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9E1" w:rsidRPr="006A58FA" w:rsidRDefault="001F4631" w:rsidP="007839E1">
      <w:pPr>
        <w:widowControl/>
        <w:autoSpaceDE/>
        <w:autoSpaceDN/>
        <w:rPr>
          <w:rFonts w:eastAsia="Times New Roman"/>
          <w:color w:val="365F91" w:themeColor="accent1" w:themeShade="BF"/>
          <w:sz w:val="24"/>
          <w:szCs w:val="24"/>
          <w:lang w:bidi="ar-SA"/>
        </w:rPr>
      </w:pPr>
      <w:r w:rsidRPr="006A58FA">
        <w:rPr>
          <w:noProof/>
          <w:color w:val="365F91" w:themeColor="accent1" w:themeShade="BF"/>
          <w:sz w:val="24"/>
          <w:szCs w:val="24"/>
          <w:lang w:bidi="ar-SA"/>
        </w:rPr>
        <w:drawing>
          <wp:anchor distT="0" distB="0" distL="114300" distR="114300" simplePos="0" relativeHeight="251658240" behindDoc="1" locked="0" layoutInCell="1" allowOverlap="1">
            <wp:simplePos x="0" y="0"/>
            <wp:positionH relativeFrom="column">
              <wp:posOffset>-7605395</wp:posOffset>
            </wp:positionH>
            <wp:positionV relativeFrom="paragraph">
              <wp:posOffset>-906780</wp:posOffset>
            </wp:positionV>
            <wp:extent cx="16260445" cy="1085786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260445" cy="10857865"/>
                    </a:xfrm>
                    <a:prstGeom prst="rect">
                      <a:avLst/>
                    </a:prstGeom>
                  </pic:spPr>
                </pic:pic>
              </a:graphicData>
            </a:graphic>
            <wp14:sizeRelH relativeFrom="page">
              <wp14:pctWidth>0</wp14:pctWidth>
            </wp14:sizeRelH>
            <wp14:sizeRelV relativeFrom="page">
              <wp14:pctHeight>0</wp14:pctHeight>
            </wp14:sizeRelV>
          </wp:anchor>
        </w:drawing>
      </w:r>
      <w:r>
        <w:rPr>
          <w:noProof/>
          <w:color w:val="4F81BD" w:themeColor="accent1"/>
          <w:sz w:val="24"/>
          <w:szCs w:val="24"/>
        </w:rPr>
        <w:fldChar w:fldCharType="begin"/>
      </w:r>
      <w:r>
        <w:rPr>
          <w:noProof/>
          <w:color w:val="4F81BD" w:themeColor="accent1"/>
          <w:sz w:val="24"/>
          <w:szCs w:val="24"/>
        </w:rPr>
        <w:instrText xml:space="preserve"> INCLUDEPICTURE  \d "https://is5-ssl.mzstatic.com/image/thumb/Purple69/v4/2d/e6/cc/2de6cc99-f07e-b3a7-ab59-568404839204/mzl.ilhqwlky.png/320x0w.jpg" \* MERGEFORMATINET </w:instrText>
      </w:r>
      <w:r>
        <w:rPr>
          <w:noProof/>
          <w:color w:val="4F81BD" w:themeColor="accent1"/>
          <w:sz w:val="24"/>
          <w:szCs w:val="24"/>
        </w:rPr>
        <w:fldChar w:fldCharType="separate"/>
      </w:r>
      <w:r w:rsidR="00967D0B">
        <w:rPr>
          <w:noProof/>
          <w:color w:val="4F81BD" w:themeColor="accent1"/>
          <w:sz w:val="24"/>
          <w:szCs w:val="24"/>
        </w:rPr>
        <w:fldChar w:fldCharType="begin"/>
      </w:r>
      <w:r w:rsidR="00967D0B">
        <w:rPr>
          <w:noProof/>
          <w:color w:val="4F81BD" w:themeColor="accent1"/>
          <w:sz w:val="24"/>
          <w:szCs w:val="24"/>
        </w:rPr>
        <w:instrText xml:space="preserve"> </w:instrText>
      </w:r>
      <w:r w:rsidR="00967D0B">
        <w:rPr>
          <w:noProof/>
          <w:color w:val="4F81BD" w:themeColor="accent1"/>
          <w:sz w:val="24"/>
          <w:szCs w:val="24"/>
        </w:rPr>
        <w:instrText>INCLUDEPICTURE  \d "https://is5-ssl.mzstatic.com/image/thumb/Purple69/v4/2d/e6/cc/2de6cc99-f07e-b3a7-ab59-568404839204/mzl.ilhqwlky.png/320x0w.jpg" \* MERGEFORMATINET</w:instrText>
      </w:r>
      <w:r w:rsidR="00967D0B">
        <w:rPr>
          <w:noProof/>
          <w:color w:val="4F81BD" w:themeColor="accent1"/>
          <w:sz w:val="24"/>
          <w:szCs w:val="24"/>
        </w:rPr>
        <w:instrText xml:space="preserve"> </w:instrText>
      </w:r>
      <w:r w:rsidR="00967D0B">
        <w:rPr>
          <w:noProof/>
          <w:color w:val="4F81BD" w:themeColor="accent1"/>
          <w:sz w:val="24"/>
          <w:szCs w:val="24"/>
        </w:rPr>
        <w:fldChar w:fldCharType="separate"/>
      </w:r>
      <w:r w:rsidR="003A702D">
        <w:rPr>
          <w:noProof/>
          <w:color w:val="4F81BD" w:themeColor="accen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is5-ssl.mzstatic.com/image/thumb/Purple69/v4/2d/e6/cc/2de6cc99-f07e-b3a7-ab59-568404839204/mzl.ilhqwlky.png/320x0w.jpg" style="width:.75pt;height:.75pt;mso-width-percent:0;mso-height-percent:0;mso-width-percent:0;mso-height-percent:0">
            <v:imagedata r:id="rId9"/>
          </v:shape>
        </w:pict>
      </w:r>
      <w:r w:rsidR="00967D0B">
        <w:rPr>
          <w:noProof/>
          <w:color w:val="4F81BD" w:themeColor="accent1"/>
          <w:sz w:val="24"/>
          <w:szCs w:val="24"/>
        </w:rPr>
        <w:fldChar w:fldCharType="end"/>
      </w:r>
      <w:r>
        <w:rPr>
          <w:noProof/>
          <w:color w:val="4F81BD" w:themeColor="accent1"/>
          <w:sz w:val="24"/>
          <w:szCs w:val="24"/>
        </w:rPr>
        <w:fldChar w:fldCharType="end"/>
      </w:r>
    </w:p>
    <w:p w:rsidR="00042024" w:rsidRPr="006A58FA" w:rsidRDefault="001F4631" w:rsidP="00B858F8">
      <w:pPr>
        <w:pStyle w:val="BodyText"/>
        <w:spacing w:line="360" w:lineRule="auto"/>
        <w:rPr>
          <w:color w:val="365F91" w:themeColor="accent1" w:themeShade="BF"/>
        </w:rPr>
      </w:pPr>
      <w:r w:rsidRPr="006A58FA">
        <w:rPr>
          <w:noProof/>
          <w:color w:val="365F91" w:themeColor="accent1" w:themeShade="BF"/>
          <w:lang w:bidi="ar-SA"/>
        </w:rPr>
        <mc:AlternateContent>
          <mc:Choice Requires="wps">
            <w:drawing>
              <wp:anchor distT="0" distB="0" distL="114300" distR="114300" simplePos="0" relativeHeight="251663360" behindDoc="0" locked="0" layoutInCell="1" allowOverlap="1">
                <wp:simplePos x="0" y="0"/>
                <wp:positionH relativeFrom="column">
                  <wp:posOffset>3783330</wp:posOffset>
                </wp:positionH>
                <wp:positionV relativeFrom="paragraph">
                  <wp:posOffset>8081010</wp:posOffset>
                </wp:positionV>
                <wp:extent cx="3093720" cy="505460"/>
                <wp:effectExtent l="0" t="0" r="5080" b="2540"/>
                <wp:wrapNone/>
                <wp:docPr id="42" name="Rectangle 42"/>
                <wp:cNvGraphicFramePr/>
                <a:graphic xmlns:a="http://schemas.openxmlformats.org/drawingml/2006/main">
                  <a:graphicData uri="http://schemas.microsoft.com/office/word/2010/wordprocessingShape">
                    <wps:wsp>
                      <wps:cNvSpPr/>
                      <wps:spPr>
                        <a:xfrm>
                          <a:off x="0" y="0"/>
                          <a:ext cx="3093720" cy="505460"/>
                        </a:xfrm>
                        <a:prstGeom prst="rect">
                          <a:avLst/>
                        </a:prstGeom>
                        <a:solidFill>
                          <a:schemeClr val="tx1">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5AC5" w:rsidRPr="00BB28F5" w:rsidRDefault="001F4631" w:rsidP="00460BCA">
                            <w:pPr>
                              <w:rPr>
                                <w:sz w:val="44"/>
                                <w:szCs w:val="44"/>
                              </w:rPr>
                            </w:pPr>
                            <w:r w:rsidRPr="00BB28F5">
                              <w:rPr>
                                <w:sz w:val="44"/>
                                <w:szCs w:val="44"/>
                              </w:rPr>
                              <w:t>RELEASE April 2019</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97.9pt;margin-top:636.3pt;width:243.6pt;height:3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" fillcolor="black [3213]" stroked="f" strokeweight="2pt">
                <v:fill opacity="21588f"/>
                <v:textbox>
                  <w:txbxContent>
                    <w:p w:rsidR="00975AC5" w:rsidRPr="00BB28F5" w:rsidRDefault="001F4631" w:rsidP="00460BCA">
                      <w:pPr>
                        <w:rPr>
                          <w:sz w:val="44"/>
                          <w:szCs w:val="44"/>
                        </w:rPr>
                      </w:pPr>
                      <w:r w:rsidRPr="00BB28F5">
                        <w:rPr>
                          <w:sz w:val="44"/>
                          <w:szCs w:val="44"/>
                        </w:rPr>
                        <w:t>RELEASE April 2019</w:t>
                      </w:r>
                    </w:p>
                  </w:txbxContent>
                </v:textbox>
              </v:rect>
            </w:pict>
          </mc:Fallback>
        </mc:AlternateContent>
      </w:r>
      <w:r w:rsidRPr="006A58FA">
        <w:rPr>
          <w:noProof/>
          <w:color w:val="365F91" w:themeColor="accent1" w:themeShade="BF"/>
          <w:lang w:bidi="ar-SA"/>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2599055</wp:posOffset>
                </wp:positionV>
                <wp:extent cx="5519420" cy="1206500"/>
                <wp:effectExtent l="0" t="0" r="5080" b="0"/>
                <wp:wrapNone/>
                <wp:docPr id="41" name="Rectangle 41"/>
                <wp:cNvGraphicFramePr/>
                <a:graphic xmlns:a="http://schemas.openxmlformats.org/drawingml/2006/main">
                  <a:graphicData uri="http://schemas.microsoft.com/office/word/2010/wordprocessingShape">
                    <wps:wsp>
                      <wps:cNvSpPr/>
                      <wps:spPr>
                        <a:xfrm>
                          <a:off x="0" y="0"/>
                          <a:ext cx="5519420" cy="1206500"/>
                        </a:xfrm>
                        <a:prstGeom prst="rect">
                          <a:avLst/>
                        </a:prstGeom>
                        <a:solidFill>
                          <a:schemeClr val="tx1">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5AC5" w:rsidRPr="00BB28F5" w:rsidRDefault="001F4631" w:rsidP="00460BCA">
                            <w:pPr>
                              <w:rPr>
                                <w:sz w:val="56"/>
                                <w:szCs w:val="56"/>
                              </w:rPr>
                            </w:pPr>
                            <w:r w:rsidRPr="00BB28F5">
                              <w:rPr>
                                <w:sz w:val="56"/>
                                <w:szCs w:val="56"/>
                              </w:rPr>
                              <w:t>THE ABC’s OF DIGITAL BY DEFAULT AND DIGITAL FIRST</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1" o:spid="_x0000_s1031" style="width:434.6pt;height:95pt;margin-top:204.65pt;margin-left:5.2pt;mso-height-percent:0;mso-height-relative:margin;mso-width-percent:0;mso-width-relative:margin;mso-wrap-distance-bottom:0;mso-wrap-distance-left:9pt;mso-wrap-distance-right:9pt;mso-wrap-distance-top:0;mso-wrap-style:square;position:absolute;visibility:visible;v-text-anchor:middle;z-index:251662336" fillcolor="black" stroked="f" strokeweight="2pt">
                <v:fill opacity="21588f"/>
                <v:textbox>
                  <w:txbxContent>
                    <w:p w:rsidR="00975AC5" w:rsidRPr="00BB28F5" w:rsidP="00460BCA">
                      <w:pPr>
                        <w:rPr>
                          <w:sz w:val="56"/>
                          <w:szCs w:val="56"/>
                        </w:rPr>
                      </w:pPr>
                      <w:r w:rsidRPr="00BB28F5">
                        <w:rPr>
                          <w:sz w:val="56"/>
                          <w:szCs w:val="56"/>
                        </w:rPr>
                        <w:t>THE ABC’s OF DIGITAL BY DEFAULT AND DIGITAL FIRST</w:t>
                      </w:r>
                    </w:p>
                  </w:txbxContent>
                </v:textbox>
              </v:rect>
            </w:pict>
          </mc:Fallback>
        </mc:AlternateContent>
      </w:r>
      <w:r w:rsidRPr="006A58FA">
        <w:rPr>
          <w:noProof/>
          <w:color w:val="365F91" w:themeColor="accent1" w:themeShade="BF"/>
          <w:lang w:bidi="ar-SA"/>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995680</wp:posOffset>
                </wp:positionV>
                <wp:extent cx="5519420" cy="1206500"/>
                <wp:effectExtent l="0" t="0" r="5080" b="0"/>
                <wp:wrapNone/>
                <wp:docPr id="40" name="Rectangle 40"/>
                <wp:cNvGraphicFramePr/>
                <a:graphic xmlns:a="http://schemas.openxmlformats.org/drawingml/2006/main">
                  <a:graphicData uri="http://schemas.microsoft.com/office/word/2010/wordprocessingShape">
                    <wps:wsp>
                      <wps:cNvSpPr/>
                      <wps:spPr>
                        <a:xfrm>
                          <a:off x="0" y="0"/>
                          <a:ext cx="5519420" cy="1206500"/>
                        </a:xfrm>
                        <a:prstGeom prst="rect">
                          <a:avLst/>
                        </a:prstGeom>
                        <a:solidFill>
                          <a:schemeClr val="tx1">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5AC5" w:rsidRPr="00BB28F5" w:rsidRDefault="001F4631" w:rsidP="00460BCA">
                            <w:pPr>
                              <w:rPr>
                                <w:sz w:val="72"/>
                                <w:szCs w:val="72"/>
                              </w:rPr>
                            </w:pPr>
                            <w:r w:rsidRPr="00BB28F5">
                              <w:rPr>
                                <w:sz w:val="72"/>
                                <w:szCs w:val="72"/>
                              </w:rPr>
                              <w:t>UAE NATIONAL DIGITAL GUIDELINES (NDG)</w:t>
                            </w:r>
                          </w:p>
                          <w:p w:rsidR="00975AC5" w:rsidRPr="00BB28F5" w:rsidRDefault="00975AC5" w:rsidP="00460BCA">
                            <w:pPr>
                              <w:rPr>
                                <w:sz w:val="72"/>
                                <w:szCs w:val="72"/>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 o:spid="_x0000_s1032" style="width:434.6pt;height:95pt;margin-top:78.4pt;margin-left:4.8pt;mso-height-percent:0;mso-height-relative:margin;mso-width-percent:0;mso-width-relative:margin;mso-wrap-distance-bottom:0;mso-wrap-distance-left:9pt;mso-wrap-distance-right:9pt;mso-wrap-distance-top:0;mso-wrap-style:square;position:absolute;visibility:visible;v-text-anchor:middle;z-index:251660288" fillcolor="black" stroked="f" strokeweight="2pt">
                <v:fill opacity="21588f"/>
                <v:textbox>
                  <w:txbxContent>
                    <w:p w:rsidR="00975AC5" w:rsidRPr="00BB28F5" w:rsidP="00460BCA">
                      <w:pPr>
                        <w:rPr>
                          <w:sz w:val="72"/>
                          <w:szCs w:val="72"/>
                        </w:rPr>
                      </w:pPr>
                      <w:r w:rsidRPr="00BB28F5">
                        <w:rPr>
                          <w:sz w:val="72"/>
                          <w:szCs w:val="72"/>
                        </w:rPr>
                        <w:t>UAE NATIONAL DIGITAL GUIDELINES (NDG)</w:t>
                      </w:r>
                    </w:p>
                    <w:p w:rsidR="00975AC5" w:rsidRPr="00BB28F5" w:rsidP="00460BCA">
                      <w:pPr>
                        <w:rPr>
                          <w:sz w:val="72"/>
                          <w:szCs w:val="72"/>
                        </w:rPr>
                      </w:pPr>
                    </w:p>
                  </w:txbxContent>
                </v:textbox>
              </v:rect>
            </w:pict>
          </mc:Fallback>
        </mc:AlternateContent>
      </w:r>
    </w:p>
    <w:p w:rsidR="009B3A27" w:rsidRPr="006A58FA" w:rsidRDefault="009B3A27" w:rsidP="00B858F8">
      <w:pPr>
        <w:pStyle w:val="BodyText"/>
        <w:spacing w:line="360" w:lineRule="auto"/>
        <w:rPr>
          <w:color w:val="365F91" w:themeColor="accent1" w:themeShade="BF"/>
        </w:rPr>
      </w:pPr>
    </w:p>
    <w:p w:rsidR="009B3A27" w:rsidRPr="006A58FA" w:rsidRDefault="009B3A27" w:rsidP="00B858F8">
      <w:pPr>
        <w:pStyle w:val="BodyText"/>
        <w:spacing w:line="360" w:lineRule="auto"/>
        <w:rPr>
          <w:color w:val="365F91" w:themeColor="accent1" w:themeShade="BF"/>
        </w:rPr>
      </w:pPr>
    </w:p>
    <w:p w:rsidR="00281BD2" w:rsidRPr="006A58FA" w:rsidRDefault="00281BD2" w:rsidP="00281BD2">
      <w:pPr>
        <w:pStyle w:val="Heading1"/>
        <w:rPr>
          <w:color w:val="365F91" w:themeColor="accent1" w:themeShade="BF"/>
        </w:rPr>
      </w:pPr>
    </w:p>
    <w:p w:rsidR="00281BD2" w:rsidRPr="006A58FA" w:rsidRDefault="00281BD2" w:rsidP="00281BD2">
      <w:pPr>
        <w:spacing w:line="360" w:lineRule="auto"/>
        <w:jc w:val="lowKashida"/>
        <w:rPr>
          <w:rFonts w:eastAsia="Times New Roman"/>
          <w:color w:val="365F91" w:themeColor="accent1" w:themeShade="BF"/>
          <w:sz w:val="24"/>
          <w:szCs w:val="24"/>
        </w:rPr>
      </w:pPr>
    </w:p>
    <w:p w:rsidR="009B3A27" w:rsidRPr="006A58FA" w:rsidRDefault="009B3A27" w:rsidP="00B858F8">
      <w:pPr>
        <w:pStyle w:val="BodyText"/>
        <w:spacing w:line="360" w:lineRule="auto"/>
        <w:rPr>
          <w:color w:val="365F91" w:themeColor="accent1" w:themeShade="BF"/>
        </w:rPr>
      </w:pPr>
    </w:p>
    <w:p w:rsidR="009B3A27" w:rsidRPr="006A58FA" w:rsidRDefault="009B3A27" w:rsidP="00B858F8">
      <w:pPr>
        <w:pStyle w:val="BodyText"/>
        <w:spacing w:line="360" w:lineRule="auto"/>
        <w:rPr>
          <w:color w:val="365F91" w:themeColor="accent1" w:themeShade="BF"/>
        </w:rPr>
      </w:pPr>
    </w:p>
    <w:p w:rsidR="009B3A27" w:rsidRPr="006A58FA" w:rsidRDefault="009B3A27" w:rsidP="00B858F8">
      <w:pPr>
        <w:pStyle w:val="BodyText"/>
        <w:spacing w:line="360" w:lineRule="auto"/>
        <w:rPr>
          <w:color w:val="365F91" w:themeColor="accent1" w:themeShade="BF"/>
        </w:rPr>
      </w:pPr>
    </w:p>
    <w:p w:rsidR="009B3A27" w:rsidRPr="006A58FA" w:rsidRDefault="009B3A27" w:rsidP="00B858F8">
      <w:pPr>
        <w:pStyle w:val="BodyText"/>
        <w:spacing w:line="360" w:lineRule="auto"/>
        <w:rPr>
          <w:color w:val="365F91" w:themeColor="accent1" w:themeShade="BF"/>
        </w:rPr>
      </w:pPr>
    </w:p>
    <w:p w:rsidR="009B3A27" w:rsidRPr="006A58FA" w:rsidRDefault="009B3A27" w:rsidP="00B858F8">
      <w:pPr>
        <w:pStyle w:val="BodyText"/>
        <w:spacing w:line="360" w:lineRule="auto"/>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B44FC7" w:rsidRPr="006A58FA" w:rsidRDefault="00B44FC7" w:rsidP="00B44FC7">
      <w:pPr>
        <w:pStyle w:val="BodyText"/>
        <w:spacing w:line="360" w:lineRule="auto"/>
        <w:jc w:val="right"/>
        <w:rPr>
          <w:color w:val="365F91" w:themeColor="accent1" w:themeShade="BF"/>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1F4631" w:rsidP="000362F4">
      <w:pPr>
        <w:rPr>
          <w:color w:val="365F91" w:themeColor="accent1" w:themeShade="BF"/>
          <w:sz w:val="24"/>
          <w:szCs w:val="24"/>
        </w:rPr>
      </w:pPr>
      <w:r w:rsidRPr="006A58FA">
        <w:rPr>
          <w:rFonts w:eastAsia="Times New Roman"/>
          <w:noProof/>
          <w:color w:val="365F91" w:themeColor="accent1" w:themeShade="BF"/>
          <w:sz w:val="24"/>
          <w:szCs w:val="24"/>
          <w:lang w:bidi="ar-SA"/>
        </w:rPr>
        <w:drawing>
          <wp:anchor distT="0" distB="0" distL="114300" distR="114300" simplePos="0" relativeHeight="251669504" behindDoc="0" locked="0" layoutInCell="1" allowOverlap="1">
            <wp:simplePos x="0" y="0"/>
            <wp:positionH relativeFrom="column">
              <wp:posOffset>-243263</wp:posOffset>
            </wp:positionH>
            <wp:positionV relativeFrom="paragraph">
              <wp:posOffset>218383</wp:posOffset>
            </wp:positionV>
            <wp:extent cx="1621271" cy="1621271"/>
            <wp:effectExtent l="0" t="0" r="4445" b="0"/>
            <wp:wrapNone/>
            <wp:docPr id="29" name="Picture 29" descr="Image result for UAE T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21959" name="Picture 1" descr="Image result for UAE TRA logo"/>
                    <pic:cNvPicPr>
                      <a:picLocks noChangeAspect="1" noChangeArrowheads="1"/>
                    </pic:cNvPicPr>
                  </pic:nvPicPr>
                  <pic:blipFill>
                    <a:blip r:embed="rId10">
                      <a:clrChange>
                        <a:clrFrom>
                          <a:srgbClr val="0154A4"/>
                        </a:clrFrom>
                        <a:clrTo>
                          <a:srgbClr val="0154A4">
                            <a:alpha val="0"/>
                          </a:srgbClr>
                        </a:clrTo>
                      </a:clrChange>
                      <a:extLst>
                        <a:ext uri="{28A0092B-C50C-407E-A947-70E740481C1C}">
                          <a14:useLocalDpi xmlns:a14="http://schemas.microsoft.com/office/drawing/2010/main" val="0"/>
                        </a:ext>
                      </a:extLst>
                    </a:blip>
                    <a:stretch>
                      <a:fillRect/>
                    </a:stretch>
                  </pic:blipFill>
                  <pic:spPr bwMode="auto">
                    <a:xfrm>
                      <a:off x="0" y="0"/>
                      <a:ext cx="1621271" cy="1621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DD694A" w:rsidRPr="006A58FA" w:rsidRDefault="00DD694A" w:rsidP="000362F4">
      <w:pPr>
        <w:rPr>
          <w:color w:val="365F91" w:themeColor="accent1" w:themeShade="BF"/>
          <w:sz w:val="24"/>
          <w:szCs w:val="24"/>
        </w:rPr>
      </w:pPr>
    </w:p>
    <w:p w:rsidR="00460BCA" w:rsidRPr="006A58FA" w:rsidRDefault="001F4631" w:rsidP="005C5B6D">
      <w:pPr>
        <w:rPr>
          <w:b/>
          <w:color w:val="365F91" w:themeColor="accent1" w:themeShade="BF"/>
          <w:sz w:val="24"/>
          <w:szCs w:val="24"/>
        </w:rPr>
      </w:pPr>
      <w:r w:rsidRPr="006A58FA">
        <w:rPr>
          <w:noProof/>
          <w:color w:val="365F91" w:themeColor="accent1" w:themeShade="BF"/>
          <w:sz w:val="24"/>
          <w:szCs w:val="24"/>
          <w:lang w:bidi="ar-SA"/>
        </w:rPr>
        <mc:AlternateContent>
          <mc:Choice Requires="wpg">
            <w:drawing>
              <wp:anchor distT="0" distB="0" distL="114300" distR="114300" simplePos="0" relativeHeight="251667456" behindDoc="0" locked="0" layoutInCell="1" allowOverlap="1">
                <wp:simplePos x="0" y="0"/>
                <wp:positionH relativeFrom="column">
                  <wp:posOffset>-480060</wp:posOffset>
                </wp:positionH>
                <wp:positionV relativeFrom="paragraph">
                  <wp:posOffset>-715645</wp:posOffset>
                </wp:positionV>
                <wp:extent cx="12583795" cy="10515600"/>
                <wp:effectExtent l="0" t="0" r="14605" b="12700"/>
                <wp:wrapNone/>
                <wp:docPr id="559943584" name="Group 6"/>
                <wp:cNvGraphicFramePr/>
                <a:graphic xmlns:a="http://schemas.openxmlformats.org/drawingml/2006/main">
                  <a:graphicData uri="http://schemas.microsoft.com/office/word/2010/wordprocessingGroup">
                    <wpg:wgp>
                      <wpg:cNvGrpSpPr/>
                      <wpg:grpSpPr>
                        <a:xfrm>
                          <a:off x="0" y="0"/>
                          <a:ext cx="12583795" cy="10515600"/>
                          <a:chOff x="0" y="0"/>
                          <a:chExt cx="12584114" cy="6853238"/>
                        </a:xfrm>
                      </wpg:grpSpPr>
                      <wps:wsp>
                        <wps:cNvPr id="559943585" name="Freeform 559943585"/>
                        <wps:cNvSpPr/>
                        <wps:spPr bwMode="auto">
                          <a:xfrm>
                            <a:off x="1724026" y="0"/>
                            <a:ext cx="3862388" cy="6843713"/>
                          </a:xfrm>
                          <a:custGeom>
                            <a:avLst/>
                            <a:gdLst/>
                            <a:ahLst/>
                            <a:cxnLst/>
                            <a:rect l="0" t="0" r="r" b="b"/>
                            <a:pathLst>
                              <a:path w="813" h="1440">
                                <a:moveTo>
                                  <a:pt x="813" y="0"/>
                                </a:moveTo>
                                <a:cubicBezTo>
                                  <a:pt x="331" y="221"/>
                                  <a:pt x="0" y="1039"/>
                                  <a:pt x="435"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86" name="Freeform 559943586"/>
                        <wps:cNvSpPr/>
                        <wps:spPr bwMode="auto">
                          <a:xfrm>
                            <a:off x="11044238" y="9525"/>
                            <a:ext cx="1539875" cy="555625"/>
                          </a:xfrm>
                          <a:custGeom>
                            <a:avLst/>
                            <a:gdLst/>
                            <a:ahLst/>
                            <a:cxnLst/>
                            <a:rect l="0" t="0" r="r" b="b"/>
                            <a:pathLst>
                              <a:path w="324" h="117">
                                <a:moveTo>
                                  <a:pt x="324" y="117"/>
                                </a:moveTo>
                                <a:cubicBezTo>
                                  <a:pt x="223" y="64"/>
                                  <a:pt x="107" y="28"/>
                                  <a:pt x="0"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87" name="Freeform 559943587"/>
                        <wps:cNvSpPr/>
                        <wps:spPr bwMode="auto">
                          <a:xfrm>
                            <a:off x="10664826" y="5013325"/>
                            <a:ext cx="1919288" cy="1830388"/>
                          </a:xfrm>
                          <a:custGeom>
                            <a:avLst/>
                            <a:gdLst/>
                            <a:ahLst/>
                            <a:cxnLst/>
                            <a:rect l="0" t="0" r="r" b="b"/>
                            <a:pathLst>
                              <a:path w="404" h="385">
                                <a:moveTo>
                                  <a:pt x="0" y="385"/>
                                </a:moveTo>
                                <a:cubicBezTo>
                                  <a:pt x="146" y="272"/>
                                  <a:pt x="285" y="142"/>
                                  <a:pt x="404"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88" name="Freeform 559943588"/>
                        <wps:cNvSpPr/>
                        <wps:spPr bwMode="auto">
                          <a:xfrm>
                            <a:off x="1538288" y="0"/>
                            <a:ext cx="3676650" cy="6843713"/>
                          </a:xfrm>
                          <a:custGeom>
                            <a:avLst/>
                            <a:gdLst/>
                            <a:ahLst/>
                            <a:cxnLst/>
                            <a:rect l="0" t="0" r="r" b="b"/>
                            <a:pathLst>
                              <a:path w="774" h="1440">
                                <a:moveTo>
                                  <a:pt x="774" y="0"/>
                                </a:moveTo>
                                <a:cubicBezTo>
                                  <a:pt x="312" y="240"/>
                                  <a:pt x="0" y="1034"/>
                                  <a:pt x="411" y="1440"/>
                                </a:cubicBezTo>
                              </a:path>
                            </a:pathLst>
                          </a:custGeom>
                          <a:noFill/>
                          <a:ln w="9525">
                            <a:solidFill>
                              <a:schemeClr val="tx1">
                                <a:alpha val="20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wps:wsp>
                      <wps:wsp>
                        <wps:cNvPr id="559943589" name="Freeform 559943589"/>
                        <wps:cNvSpPr/>
                        <wps:spPr bwMode="auto">
                          <a:xfrm>
                            <a:off x="11620501" y="9525"/>
                            <a:ext cx="963613" cy="366713"/>
                          </a:xfrm>
                          <a:custGeom>
                            <a:avLst/>
                            <a:gdLst/>
                            <a:ahLst/>
                            <a:cxnLst/>
                            <a:rect l="0" t="0" r="r" b="b"/>
                            <a:pathLst>
                              <a:path w="203" h="77">
                                <a:moveTo>
                                  <a:pt x="203" y="77"/>
                                </a:moveTo>
                                <a:cubicBezTo>
                                  <a:pt x="138" y="46"/>
                                  <a:pt x="68" y="21"/>
                                  <a:pt x="0" y="0"/>
                                </a:cubicBezTo>
                              </a:path>
                            </a:pathLst>
                          </a:custGeom>
                          <a:noFill/>
                          <a:ln w="9525">
                            <a:solidFill>
                              <a:schemeClr val="tx1">
                                <a:alpha val="20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wps:wsp>
                      <wps:wsp>
                        <wps:cNvPr id="559943590" name="Freeform 559943590"/>
                        <wps:cNvSpPr/>
                        <wps:spPr bwMode="auto">
                          <a:xfrm>
                            <a:off x="10912476" y="5275263"/>
                            <a:ext cx="1666875" cy="1577975"/>
                          </a:xfrm>
                          <a:custGeom>
                            <a:avLst/>
                            <a:gdLst/>
                            <a:ahLst/>
                            <a:cxnLst/>
                            <a:rect l="0" t="0" r="r" b="b"/>
                            <a:pathLst>
                              <a:path w="351" h="332">
                                <a:moveTo>
                                  <a:pt x="0" y="332"/>
                                </a:moveTo>
                                <a:cubicBezTo>
                                  <a:pt x="125" y="232"/>
                                  <a:pt x="245" y="121"/>
                                  <a:pt x="351" y="0"/>
                                </a:cubicBezTo>
                              </a:path>
                            </a:pathLst>
                          </a:custGeom>
                          <a:noFill/>
                          <a:ln w="9525">
                            <a:solidFill>
                              <a:schemeClr val="tx1">
                                <a:alpha val="20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wps:wsp>
                      <wps:wsp>
                        <wps:cNvPr id="559943591" name="Freeform 559943591"/>
                        <wps:cNvSpPr/>
                        <wps:spPr bwMode="auto">
                          <a:xfrm>
                            <a:off x="1419226" y="0"/>
                            <a:ext cx="3621088" cy="6843713"/>
                          </a:xfrm>
                          <a:custGeom>
                            <a:avLst/>
                            <a:gdLst/>
                            <a:ahLst/>
                            <a:cxnLst/>
                            <a:rect l="0" t="0" r="r" b="b"/>
                            <a:pathLst>
                              <a:path w="762" h="1440">
                                <a:moveTo>
                                  <a:pt x="762" y="0"/>
                                </a:moveTo>
                                <a:cubicBezTo>
                                  <a:pt x="308" y="245"/>
                                  <a:pt x="0" y="1033"/>
                                  <a:pt x="403"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2" name="Freeform 559943592"/>
                        <wps:cNvSpPr/>
                        <wps:spPr bwMode="auto">
                          <a:xfrm>
                            <a:off x="11918951" y="9525"/>
                            <a:ext cx="665163" cy="257175"/>
                          </a:xfrm>
                          <a:custGeom>
                            <a:avLst/>
                            <a:gdLst/>
                            <a:ahLst/>
                            <a:cxnLst/>
                            <a:rect l="0" t="0" r="r" b="b"/>
                            <a:pathLst>
                              <a:path w="140" h="54">
                                <a:moveTo>
                                  <a:pt x="140" y="54"/>
                                </a:moveTo>
                                <a:cubicBezTo>
                                  <a:pt x="95" y="34"/>
                                  <a:pt x="48" y="16"/>
                                  <a:pt x="0"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3" name="Freeform 559943593"/>
                        <wps:cNvSpPr/>
                        <wps:spPr bwMode="auto">
                          <a:xfrm>
                            <a:off x="11058526" y="5408613"/>
                            <a:ext cx="1525588" cy="1435100"/>
                          </a:xfrm>
                          <a:custGeom>
                            <a:avLst/>
                            <a:gdLst/>
                            <a:ahLst/>
                            <a:cxnLst/>
                            <a:rect l="0" t="0" r="r" b="b"/>
                            <a:pathLst>
                              <a:path w="321" h="302">
                                <a:moveTo>
                                  <a:pt x="0" y="302"/>
                                </a:moveTo>
                                <a:cubicBezTo>
                                  <a:pt x="114" y="210"/>
                                  <a:pt x="223" y="109"/>
                                  <a:pt x="321"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4" name="Freeform 559943594"/>
                        <wps:cNvSpPr/>
                        <wps:spPr bwMode="auto">
                          <a:xfrm>
                            <a:off x="1419226" y="0"/>
                            <a:ext cx="3244850" cy="6843713"/>
                          </a:xfrm>
                          <a:custGeom>
                            <a:avLst/>
                            <a:gdLst/>
                            <a:ahLst/>
                            <a:cxnLst/>
                            <a:rect l="0" t="0" r="r" b="b"/>
                            <a:pathLst>
                              <a:path w="683" h="1440">
                                <a:moveTo>
                                  <a:pt x="683" y="0"/>
                                </a:moveTo>
                                <a:cubicBezTo>
                                  <a:pt x="258" y="256"/>
                                  <a:pt x="0" y="1041"/>
                                  <a:pt x="355"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5" name="Freeform 559943595"/>
                        <wps:cNvSpPr/>
                        <wps:spPr bwMode="auto">
                          <a:xfrm>
                            <a:off x="11220451" y="5518150"/>
                            <a:ext cx="1363663" cy="1325563"/>
                          </a:xfrm>
                          <a:custGeom>
                            <a:avLst/>
                            <a:gdLst/>
                            <a:ahLst/>
                            <a:cxnLst/>
                            <a:rect l="0" t="0" r="r" b="b"/>
                            <a:pathLst>
                              <a:path w="287" h="279">
                                <a:moveTo>
                                  <a:pt x="0" y="279"/>
                                </a:moveTo>
                                <a:cubicBezTo>
                                  <a:pt x="101" y="193"/>
                                  <a:pt x="198" y="100"/>
                                  <a:pt x="287"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6" name="Freeform 559943596"/>
                        <wps:cNvSpPr/>
                        <wps:spPr bwMode="auto">
                          <a:xfrm>
                            <a:off x="1306513" y="0"/>
                            <a:ext cx="3230563" cy="6843713"/>
                          </a:xfrm>
                          <a:custGeom>
                            <a:avLst/>
                            <a:gdLst/>
                            <a:ahLst/>
                            <a:cxnLst/>
                            <a:rect l="0" t="0" r="r" b="b"/>
                            <a:pathLst>
                              <a:path w="680" h="1440">
                                <a:moveTo>
                                  <a:pt x="680" y="0"/>
                                </a:moveTo>
                                <a:cubicBezTo>
                                  <a:pt x="257" y="265"/>
                                  <a:pt x="0" y="1026"/>
                                  <a:pt x="337"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7" name="Freeform 559943597"/>
                        <wps:cNvSpPr/>
                        <wps:spPr bwMode="auto">
                          <a:xfrm>
                            <a:off x="11396663" y="5694363"/>
                            <a:ext cx="1187450" cy="1149350"/>
                          </a:xfrm>
                          <a:custGeom>
                            <a:avLst/>
                            <a:gdLst/>
                            <a:ahLst/>
                            <a:cxnLst/>
                            <a:rect l="0" t="0" r="r" b="b"/>
                            <a:pathLst>
                              <a:path w="250" h="242">
                                <a:moveTo>
                                  <a:pt x="0" y="242"/>
                                </a:moveTo>
                                <a:cubicBezTo>
                                  <a:pt x="88" y="166"/>
                                  <a:pt x="172" y="85"/>
                                  <a:pt x="250"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8" name="Freeform 559943598"/>
                        <wps:cNvSpPr/>
                        <wps:spPr bwMode="auto">
                          <a:xfrm>
                            <a:off x="901701" y="0"/>
                            <a:ext cx="3421063" cy="6843713"/>
                          </a:xfrm>
                          <a:custGeom>
                            <a:avLst/>
                            <a:gdLst/>
                            <a:ahLst/>
                            <a:cxnLst/>
                            <a:rect l="0" t="0" r="r" b="b"/>
                            <a:pathLst>
                              <a:path w="720" h="1440">
                                <a:moveTo>
                                  <a:pt x="720" y="0"/>
                                </a:moveTo>
                                <a:cubicBezTo>
                                  <a:pt x="316" y="282"/>
                                  <a:pt x="0" y="1018"/>
                                  <a:pt x="362"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9" name="Freeform 559943599"/>
                        <wps:cNvSpPr/>
                        <wps:spPr bwMode="auto">
                          <a:xfrm>
                            <a:off x="11704638" y="6049963"/>
                            <a:ext cx="879475" cy="793750"/>
                          </a:xfrm>
                          <a:custGeom>
                            <a:avLst/>
                            <a:gdLst/>
                            <a:ahLst/>
                            <a:cxnLst/>
                            <a:rect l="0" t="0" r="r" b="b"/>
                            <a:pathLst>
                              <a:path w="185" h="167">
                                <a:moveTo>
                                  <a:pt x="0" y="167"/>
                                </a:moveTo>
                                <a:cubicBezTo>
                                  <a:pt x="63" y="114"/>
                                  <a:pt x="125" y="58"/>
                                  <a:pt x="185"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0" name="Freeform 559943600"/>
                        <wps:cNvSpPr/>
                        <wps:spPr bwMode="auto">
                          <a:xfrm>
                            <a:off x="1016001" y="0"/>
                            <a:ext cx="2717800" cy="6843713"/>
                          </a:xfrm>
                          <a:custGeom>
                            <a:avLst/>
                            <a:gdLst/>
                            <a:ahLst/>
                            <a:cxnLst/>
                            <a:rect l="0" t="0" r="r" b="b"/>
                            <a:pathLst>
                              <a:path w="572" h="1440">
                                <a:moveTo>
                                  <a:pt x="572" y="0"/>
                                </a:moveTo>
                                <a:cubicBezTo>
                                  <a:pt x="213" y="320"/>
                                  <a:pt x="0" y="979"/>
                                  <a:pt x="164" y="1440"/>
                                </a:cubicBezTo>
                              </a:path>
                            </a:pathLst>
                          </a:custGeom>
                          <a:noFill/>
                          <a:ln w="12700">
                            <a:solidFill>
                              <a:schemeClr val="tx1">
                                <a:alpha val="2000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wps:wsp>
                      <wps:wsp>
                        <wps:cNvPr id="559943601" name="Freeform 559943601"/>
                        <wps:cNvSpPr/>
                        <wps:spPr bwMode="auto">
                          <a:xfrm>
                            <a:off x="679451" y="0"/>
                            <a:ext cx="2944813" cy="6843713"/>
                          </a:xfrm>
                          <a:custGeom>
                            <a:avLst/>
                            <a:gdLst/>
                            <a:ahLst/>
                            <a:cxnLst/>
                            <a:rect l="0" t="0" r="r" b="b"/>
                            <a:pathLst>
                              <a:path w="620" h="1440">
                                <a:moveTo>
                                  <a:pt x="620" y="0"/>
                                </a:moveTo>
                                <a:cubicBezTo>
                                  <a:pt x="248" y="325"/>
                                  <a:pt x="0" y="960"/>
                                  <a:pt x="186" y="1440"/>
                                </a:cubicBezTo>
                              </a:path>
                            </a:pathLst>
                          </a:custGeom>
                          <a:noFill/>
                          <a:ln w="9525">
                            <a:solidFill>
                              <a:schemeClr val="tx1">
                                <a:alpha val="20000"/>
                              </a:schemeClr>
                            </a:solidFill>
                            <a:prstDash val="lgDash"/>
                            <a:miter lim="800000"/>
                            <a:headEnd/>
                            <a:tailEnd/>
                          </a:ln>
                          <a:extLst>
                            <a:ext uri="{909E8E84-426E-40DD-AFC4-6F175D3DCCD1}">
                              <a14:hiddenFill xmlns:a14="http://schemas.microsoft.com/office/drawing/2010/main">
                                <a:solidFill>
                                  <a:srgbClr val="FFFFFF"/>
                                </a:solidFill>
                              </a14:hiddenFill>
                            </a:ext>
                          </a:extLst>
                        </wps:spPr>
                        <wps:bodyPr/>
                      </wps:wsp>
                      <wps:wsp>
                        <wps:cNvPr id="559943602" name="Freeform 559943602"/>
                        <wps:cNvSpPr/>
                        <wps:spPr bwMode="auto">
                          <a:xfrm>
                            <a:off x="0" y="0"/>
                            <a:ext cx="2403475" cy="6843713"/>
                          </a:xfrm>
                          <a:custGeom>
                            <a:avLst/>
                            <a:gdLst/>
                            <a:ahLst/>
                            <a:cxnLst/>
                            <a:rect l="0" t="0" r="r" b="b"/>
                            <a:pathLst>
                              <a:path w="506" h="1440">
                                <a:moveTo>
                                  <a:pt x="506" y="0"/>
                                </a:moveTo>
                                <a:cubicBezTo>
                                  <a:pt x="109" y="356"/>
                                  <a:pt x="0" y="943"/>
                                  <a:pt x="171"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3" name="Freeform 559943603"/>
                        <wps:cNvSpPr/>
                        <wps:spPr bwMode="auto">
                          <a:xfrm>
                            <a:off x="431801" y="9525"/>
                            <a:ext cx="1771650" cy="3198813"/>
                          </a:xfrm>
                          <a:custGeom>
                            <a:avLst/>
                            <a:gdLst/>
                            <a:ahLst/>
                            <a:cxnLst/>
                            <a:rect l="0" t="0" r="r" b="b"/>
                            <a:pathLst>
                              <a:path w="373" h="673">
                                <a:moveTo>
                                  <a:pt x="373" y="0"/>
                                </a:moveTo>
                                <a:cubicBezTo>
                                  <a:pt x="175" y="183"/>
                                  <a:pt x="51" y="409"/>
                                  <a:pt x="0" y="673"/>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4" name="Freeform 559943604"/>
                        <wps:cNvSpPr/>
                        <wps:spPr bwMode="auto">
                          <a:xfrm>
                            <a:off x="422276" y="6016625"/>
                            <a:ext cx="214313" cy="827088"/>
                          </a:xfrm>
                          <a:custGeom>
                            <a:avLst/>
                            <a:gdLst/>
                            <a:ahLst/>
                            <a:cxnLst/>
                            <a:rect l="0" t="0" r="r" b="b"/>
                            <a:pathLst>
                              <a:path w="45" h="174">
                                <a:moveTo>
                                  <a:pt x="0" y="0"/>
                                </a:moveTo>
                                <a:cubicBezTo>
                                  <a:pt x="11" y="59"/>
                                  <a:pt x="26" y="118"/>
                                  <a:pt x="45" y="174"/>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5" name="Freeform 559943605"/>
                        <wps:cNvSpPr/>
                        <wps:spPr bwMode="auto">
                          <a:xfrm>
                            <a:off x="431801" y="0"/>
                            <a:ext cx="1562100" cy="2228850"/>
                          </a:xfrm>
                          <a:custGeom>
                            <a:avLst/>
                            <a:gdLst/>
                            <a:ahLst/>
                            <a:cxnLst/>
                            <a:rect l="0" t="0" r="r" b="b"/>
                            <a:pathLst>
                              <a:path w="329" h="469">
                                <a:moveTo>
                                  <a:pt x="329" y="0"/>
                                </a:moveTo>
                                <a:cubicBezTo>
                                  <a:pt x="189" y="133"/>
                                  <a:pt x="69" y="288"/>
                                  <a:pt x="0" y="469"/>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 o:spid="_x0000_s1033" style="width:990.85pt;height:828pt;margin-top:-56.35pt;margin-left:-37.8pt;mso-height-relative:margin;mso-width-relative:margin;position:absolute;z-index:251668480" coordsize="125841,68532">
                <v:shape id="Freeform 559943585" o:spid="_x0000_s1034" style="width:38624;height:68437;left:17240;mso-wrap-style:square;position:absolute;visibility:visible;v-text-anchor:top" coordsize="813,1440" path="m813,c331,221,,1039,435,1440e" filled="f" strokecolor="black">
                  <v:stroke joinstyle="miter" opacity="13107f"/>
                  <v:path arrowok="t"/>
                </v:shape>
                <v:shape id="Freeform 559943586" o:spid="_x0000_s1035" style="width:15399;height:5556;left:110442;mso-wrap-style:square;position:absolute;top:95;visibility:visible;v-text-anchor:top" coordsize="324,117" path="m324,117c223,64,107,28,,e" filled="f" strokecolor="black">
                  <v:stroke joinstyle="miter" opacity="13107f"/>
                  <v:path arrowok="t"/>
                </v:shape>
                <v:shape id="Freeform 559943587" o:spid="_x0000_s1036" style="width:19193;height:18304;left:106648;mso-wrap-style:square;position:absolute;top:50133;visibility:visible;v-text-anchor:top" coordsize="404,385" path="m,385c146,272,285,142,404,e" filled="f" strokecolor="black">
                  <v:stroke joinstyle="miter" opacity="13107f"/>
                  <v:path arrowok="t"/>
                </v:shape>
                <v:shape id="Freeform 559943588" o:spid="_x0000_s1037" style="width:36767;height:68437;left:15382;mso-wrap-style:square;position:absolute;visibility:visible;v-text-anchor:top" coordsize="774,1440" path="m774,c312,240,,1034,411,1440e" filled="f" strokecolor="black">
                  <v:stroke joinstyle="miter" dashstyle="dash" opacity="13107f"/>
                  <v:path arrowok="t"/>
                </v:shape>
                <v:shape id="Freeform 559943589" o:spid="_x0000_s1038" style="width:9636;height:3667;left:116205;mso-wrap-style:square;position:absolute;top:95;visibility:visible;v-text-anchor:top" coordsize="203,77" path="m203,77c138,46,68,21,,e" filled="f" strokecolor="black">
                  <v:stroke joinstyle="miter" dashstyle="dash" opacity="13107f"/>
                  <v:path arrowok="t"/>
                </v:shape>
                <v:shape id="Freeform 559943590" o:spid="_x0000_s1039" style="width:16669;height:15780;left:109124;mso-wrap-style:square;position:absolute;top:52752;visibility:visible;v-text-anchor:top" coordsize="351,332" path="m,332c125,232,245,121,351,e" filled="f" strokecolor="black">
                  <v:stroke joinstyle="miter" dashstyle="dash" opacity="13107f"/>
                  <v:path arrowok="t"/>
                </v:shape>
                <v:shape id="Freeform 559943591" o:spid="_x0000_s1040" style="width:36211;height:68437;left:14192;mso-wrap-style:square;position:absolute;visibility:visible;v-text-anchor:top" coordsize="762,1440" path="m762,c308,245,,1033,403,1440e" filled="f" strokecolor="black">
                  <v:stroke joinstyle="miter" opacity="13107f"/>
                  <v:path arrowok="t"/>
                </v:shape>
                <v:shape id="Freeform 559943592" o:spid="_x0000_s1041" style="width:6652;height:2572;left:119189;mso-wrap-style:square;position:absolute;top:95;visibility:visible;v-text-anchor:top" coordsize="140,54" path="m140,54c95,34,48,16,,e" filled="f" strokecolor="black">
                  <v:stroke joinstyle="miter" opacity="13107f"/>
                  <v:path arrowok="t"/>
                </v:shape>
                <v:shape id="Freeform 559943593" o:spid="_x0000_s1042" style="width:15256;height:14351;left:110585;mso-wrap-style:square;position:absolute;top:54086;visibility:visible;v-text-anchor:top" coordsize="321,302" path="m,302c114,210,223,109,321,e" filled="f" strokecolor="black">
                  <v:stroke joinstyle="miter" opacity="13107f"/>
                  <v:path arrowok="t"/>
                </v:shape>
                <v:shape id="Freeform 559943594" o:spid="_x0000_s1043" style="width:32448;height:68437;left:14192;mso-wrap-style:square;position:absolute;visibility:visible;v-text-anchor:top" coordsize="683,1440" path="m683,c258,256,,1041,355,1440e" filled="f" strokecolor="black">
                  <v:stroke joinstyle="miter" opacity="13107f"/>
                  <v:path arrowok="t"/>
                </v:shape>
                <v:shape id="Freeform 559943595" o:spid="_x0000_s1044" style="width:13637;height:13256;left:112204;mso-wrap-style:square;position:absolute;top:55181;visibility:visible;v-text-anchor:top" coordsize="287,279" path="m,279c101,193,198,100,287,e" filled="f" strokecolor="black">
                  <v:stroke joinstyle="miter" opacity="13107f"/>
                  <v:path arrowok="t"/>
                </v:shape>
                <v:shape id="Freeform 559943596" o:spid="_x0000_s1045" style="width:32305;height:68437;left:13065;mso-wrap-style:square;position:absolute;visibility:visible;v-text-anchor:top" coordsize="680,1440" path="m680,c257,265,,1026,337,1440e" filled="f" strokecolor="black">
                  <v:stroke joinstyle="miter" opacity="13107f"/>
                  <v:path arrowok="t"/>
                </v:shape>
                <v:shape id="Freeform 559943597" o:spid="_x0000_s1046" style="width:11875;height:11494;left:113966;mso-wrap-style:square;position:absolute;top:56943;visibility:visible;v-text-anchor:top" coordsize="250,242" path="m,242c88,166,172,85,250,e" filled="f" strokecolor="black">
                  <v:stroke joinstyle="miter" opacity="13107f"/>
                  <v:path arrowok="t"/>
                </v:shape>
                <v:shape id="Freeform 559943598" o:spid="_x0000_s1047" style="width:34210;height:68437;left:9017;mso-wrap-style:square;position:absolute;visibility:visible;v-text-anchor:top" coordsize="720,1440" path="m720,c316,282,,1018,362,1440e" filled="f" strokecolor="black">
                  <v:stroke joinstyle="miter" opacity="13107f"/>
                  <v:path arrowok="t"/>
                </v:shape>
                <v:shape id="Freeform 559943599" o:spid="_x0000_s1048" style="width:8795;height:7938;left:117046;mso-wrap-style:square;position:absolute;top:60499;visibility:visible;v-text-anchor:top" coordsize="185,167" path="m,167c63,114,125,58,185,e" filled="f" strokecolor="black">
                  <v:stroke joinstyle="miter" opacity="13107f"/>
                  <v:path arrowok="t"/>
                </v:shape>
                <v:shape id="Freeform 559943600" o:spid="_x0000_s1049" style="width:27178;height:68437;left:10160;mso-wrap-style:square;position:absolute;visibility:visible;v-text-anchor:top" coordsize="572,1440" path="m572,c213,320,,979,164,1440e" filled="f" strokecolor="black" strokeweight="1pt">
                  <v:stroke joinstyle="miter" dashstyle="dashDot" opacity="13107f"/>
                  <v:path arrowok="t"/>
                </v:shape>
                <v:shape id="Freeform 559943601" o:spid="_x0000_s1050" style="width:29448;height:68437;left:6794;mso-wrap-style:square;position:absolute;visibility:visible;v-text-anchor:top" coordsize="620,1440" path="m620,c248,325,,960,186,1440e" filled="f" strokecolor="black">
                  <v:stroke joinstyle="miter" dashstyle="longDash" opacity="13107f"/>
                  <v:path arrowok="t"/>
                </v:shape>
                <v:shape id="Freeform 559943602" o:spid="_x0000_s1051" style="width:24034;height:68437;mso-wrap-style:square;position:absolute;visibility:visible;v-text-anchor:top" coordsize="506,1440" path="m506,c109,356,,943,171,1440e" filled="f" strokecolor="black">
                  <v:stroke joinstyle="miter" opacity="13107f"/>
                  <v:path arrowok="t"/>
                </v:shape>
                <v:shape id="Freeform 559943603" o:spid="_x0000_s1052" style="width:17716;height:31988;left:4318;mso-wrap-style:square;position:absolute;top:95;visibility:visible;v-text-anchor:top" coordsize="373,673" path="m373,c175,183,51,409,,673e" filled="f" strokecolor="black">
                  <v:stroke joinstyle="miter" opacity="13107f"/>
                  <v:path arrowok="t"/>
                </v:shape>
                <v:shape id="Freeform 559943604" o:spid="_x0000_s1053" style="width:2143;height:8271;left:4222;mso-wrap-style:square;position:absolute;top:60166;visibility:visible;v-text-anchor:top" coordsize="45,174" path="m,c11,59,26,118,45,174e" filled="f" strokecolor="black">
                  <v:stroke joinstyle="miter" opacity="13107f"/>
                  <v:path arrowok="t"/>
                </v:shape>
                <v:shape id="Freeform 559943605" o:spid="_x0000_s1054" style="width:15621;height:22288;left:4318;mso-wrap-style:square;position:absolute;visibility:visible;v-text-anchor:top" coordsize="329,469" path="m329,c189,133,69,288,,469e" filled="f" strokecolor="black">
                  <v:stroke joinstyle="miter" opacity="13107f"/>
                  <v:path arrowok="t"/>
                </v:shape>
              </v:group>
            </w:pict>
          </mc:Fallback>
        </mc:AlternateContent>
      </w: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460BCA" w:rsidRPr="006A58FA" w:rsidRDefault="00460BCA" w:rsidP="00DD694A">
      <w:pPr>
        <w:jc w:val="right"/>
        <w:rPr>
          <w:b/>
          <w:color w:val="365F91" w:themeColor="accent1" w:themeShade="BF"/>
          <w:sz w:val="24"/>
          <w:szCs w:val="24"/>
        </w:rPr>
      </w:pPr>
    </w:p>
    <w:p w:rsidR="000362F4" w:rsidRPr="006A58FA" w:rsidRDefault="001F4631" w:rsidP="00DD694A">
      <w:pPr>
        <w:jc w:val="right"/>
        <w:rPr>
          <w:b/>
          <w:color w:val="365F91" w:themeColor="accent1" w:themeShade="BF"/>
          <w:sz w:val="24"/>
          <w:szCs w:val="24"/>
        </w:rPr>
      </w:pPr>
      <w:r w:rsidRPr="006A58FA">
        <w:rPr>
          <w:b/>
          <w:color w:val="365F91" w:themeColor="accent1" w:themeShade="BF"/>
          <w:sz w:val="24"/>
          <w:szCs w:val="24"/>
        </w:rPr>
        <w:t>UAE NATIONAL DIGITAL GUIDELINES (</w:t>
      </w:r>
      <w:r w:rsidR="00C8278F" w:rsidRPr="006A58FA">
        <w:rPr>
          <w:b/>
          <w:color w:val="365F91" w:themeColor="accent1" w:themeShade="BF"/>
          <w:sz w:val="24"/>
          <w:szCs w:val="24"/>
        </w:rPr>
        <w:t>UAE-</w:t>
      </w:r>
      <w:r w:rsidRPr="006A58FA">
        <w:rPr>
          <w:b/>
          <w:color w:val="365F91" w:themeColor="accent1" w:themeShade="BF"/>
          <w:sz w:val="24"/>
          <w:szCs w:val="24"/>
        </w:rPr>
        <w:t>NDG)</w:t>
      </w:r>
    </w:p>
    <w:p w:rsidR="000362F4" w:rsidRPr="006A58FA" w:rsidRDefault="000362F4" w:rsidP="00DD694A">
      <w:pPr>
        <w:jc w:val="right"/>
        <w:rPr>
          <w:color w:val="365F91" w:themeColor="accent1" w:themeShade="BF"/>
          <w:sz w:val="24"/>
          <w:szCs w:val="24"/>
        </w:rPr>
      </w:pPr>
    </w:p>
    <w:p w:rsidR="000362F4" w:rsidRPr="006A58FA" w:rsidRDefault="001F4631" w:rsidP="00DD694A">
      <w:pPr>
        <w:jc w:val="right"/>
        <w:rPr>
          <w:color w:val="365F91" w:themeColor="accent1" w:themeShade="BF"/>
          <w:sz w:val="24"/>
          <w:szCs w:val="24"/>
        </w:rPr>
      </w:pPr>
      <w:r w:rsidRPr="006A58FA">
        <w:rPr>
          <w:color w:val="365F91" w:themeColor="accent1" w:themeShade="BF"/>
          <w:sz w:val="24"/>
          <w:szCs w:val="24"/>
        </w:rPr>
        <w:t>April 2019</w:t>
      </w:r>
    </w:p>
    <w:p w:rsidR="00F25A5E" w:rsidRPr="006A58FA" w:rsidRDefault="001F4631" w:rsidP="00DD694A">
      <w:pPr>
        <w:jc w:val="right"/>
        <w:rPr>
          <w:color w:val="365F91" w:themeColor="accent1" w:themeShade="BF"/>
          <w:sz w:val="24"/>
          <w:szCs w:val="24"/>
        </w:rPr>
      </w:pPr>
      <w:r w:rsidRPr="006A58FA">
        <w:rPr>
          <w:color w:val="365F91" w:themeColor="accent1" w:themeShade="BF"/>
          <w:sz w:val="24"/>
          <w:szCs w:val="24"/>
        </w:rPr>
        <w:t>Telecommunications Regulatory Authority (TRA)</w:t>
      </w:r>
    </w:p>
    <w:p w:rsidR="00F25A5E" w:rsidRPr="006A58FA" w:rsidRDefault="001F4631" w:rsidP="00DD694A">
      <w:pPr>
        <w:jc w:val="right"/>
        <w:rPr>
          <w:color w:val="365F91" w:themeColor="accent1" w:themeShade="BF"/>
          <w:sz w:val="24"/>
          <w:szCs w:val="24"/>
        </w:rPr>
      </w:pPr>
      <w:r w:rsidRPr="006A58FA">
        <w:rPr>
          <w:color w:val="365F91" w:themeColor="accent1" w:themeShade="BF"/>
          <w:sz w:val="24"/>
          <w:szCs w:val="24"/>
        </w:rPr>
        <w:t>P.O.</w:t>
      </w:r>
      <w:r w:rsidR="009060D9">
        <w:rPr>
          <w:color w:val="365F91" w:themeColor="accent1" w:themeShade="BF"/>
          <w:sz w:val="24"/>
          <w:szCs w:val="24"/>
        </w:rPr>
        <w:t xml:space="preserve"> </w:t>
      </w:r>
      <w:r w:rsidRPr="006A58FA">
        <w:rPr>
          <w:color w:val="365F91" w:themeColor="accent1" w:themeShade="BF"/>
          <w:sz w:val="24"/>
          <w:szCs w:val="24"/>
        </w:rPr>
        <w:t>Box: 116688 Dubai, United Arab Emirates</w:t>
      </w:r>
    </w:p>
    <w:p w:rsidR="00F25A5E" w:rsidRPr="006A58FA" w:rsidRDefault="001F4631" w:rsidP="00DD694A">
      <w:pPr>
        <w:jc w:val="right"/>
        <w:rPr>
          <w:color w:val="365F91" w:themeColor="accent1" w:themeShade="BF"/>
          <w:sz w:val="24"/>
          <w:szCs w:val="24"/>
        </w:rPr>
      </w:pPr>
      <w:r w:rsidRPr="006A58FA">
        <w:rPr>
          <w:color w:val="365F91" w:themeColor="accent1" w:themeShade="BF"/>
          <w:sz w:val="24"/>
          <w:szCs w:val="24"/>
        </w:rPr>
        <w:t>Coordinates: 25°17'14.0"N 55°21'02.4"E</w:t>
      </w:r>
    </w:p>
    <w:p w:rsidR="00F25A5E" w:rsidRPr="006A58FA" w:rsidRDefault="001F4631" w:rsidP="00DD694A">
      <w:pPr>
        <w:jc w:val="right"/>
        <w:rPr>
          <w:color w:val="365F91" w:themeColor="accent1" w:themeShade="BF"/>
          <w:sz w:val="24"/>
          <w:szCs w:val="24"/>
        </w:rPr>
      </w:pPr>
      <w:r w:rsidRPr="006A58FA">
        <w:rPr>
          <w:color w:val="365F91" w:themeColor="accent1" w:themeShade="BF"/>
          <w:sz w:val="24"/>
          <w:szCs w:val="24"/>
        </w:rPr>
        <w:t xml:space="preserve">Telephone: </w:t>
      </w:r>
      <w:r w:rsidR="00DD694A" w:rsidRPr="006A58FA">
        <w:rPr>
          <w:color w:val="365F91" w:themeColor="accent1" w:themeShade="BF"/>
          <w:sz w:val="24"/>
          <w:szCs w:val="24"/>
        </w:rPr>
        <w:t>+971 4 7774049</w:t>
      </w:r>
    </w:p>
    <w:p w:rsidR="00F25A5E" w:rsidRPr="006A58FA" w:rsidRDefault="001F4631" w:rsidP="00DD694A">
      <w:pPr>
        <w:jc w:val="right"/>
        <w:rPr>
          <w:color w:val="365F91" w:themeColor="accent1" w:themeShade="BF"/>
          <w:sz w:val="24"/>
          <w:szCs w:val="24"/>
        </w:rPr>
      </w:pPr>
      <w:r w:rsidRPr="006A58FA">
        <w:rPr>
          <w:color w:val="365F91" w:themeColor="accent1" w:themeShade="BF"/>
          <w:sz w:val="24"/>
          <w:szCs w:val="24"/>
        </w:rPr>
        <w:t>E-mail: info@tra.gov.ae</w:t>
      </w:r>
    </w:p>
    <w:p w:rsidR="00F25A5E" w:rsidRPr="006A58FA" w:rsidRDefault="001F4631" w:rsidP="00DD694A">
      <w:pPr>
        <w:jc w:val="right"/>
        <w:rPr>
          <w:color w:val="365F91" w:themeColor="accent1" w:themeShade="BF"/>
          <w:sz w:val="24"/>
          <w:szCs w:val="24"/>
        </w:rPr>
      </w:pPr>
      <w:r w:rsidRPr="006A58FA">
        <w:rPr>
          <w:color w:val="365F91" w:themeColor="accent1" w:themeShade="BF"/>
          <w:sz w:val="24"/>
          <w:szCs w:val="24"/>
        </w:rPr>
        <w:t>Web: www.tra.gov.ae</w:t>
      </w:r>
    </w:p>
    <w:p w:rsidR="00F25A5E" w:rsidRPr="006A58FA" w:rsidRDefault="00F25A5E" w:rsidP="00DD694A">
      <w:pPr>
        <w:jc w:val="right"/>
        <w:rPr>
          <w:color w:val="365F91" w:themeColor="accent1" w:themeShade="BF"/>
          <w:sz w:val="24"/>
          <w:szCs w:val="24"/>
        </w:rPr>
      </w:pPr>
    </w:p>
    <w:p w:rsidR="000362F4" w:rsidRPr="006A58FA" w:rsidRDefault="000362F4" w:rsidP="000362F4">
      <w:pPr>
        <w:rPr>
          <w:color w:val="365F91" w:themeColor="accent1" w:themeShade="BF"/>
          <w:sz w:val="24"/>
          <w:szCs w:val="24"/>
        </w:rPr>
      </w:pPr>
    </w:p>
    <w:p w:rsidR="00B44FC7" w:rsidRDefault="00B44FC7"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Default="005C5B6D" w:rsidP="00B44FC7">
      <w:pPr>
        <w:pStyle w:val="BodyText"/>
        <w:spacing w:line="360" w:lineRule="auto"/>
        <w:rPr>
          <w:color w:val="365F91" w:themeColor="accent1" w:themeShade="BF"/>
        </w:rPr>
      </w:pPr>
    </w:p>
    <w:p w:rsidR="005C5B6D" w:rsidRPr="006A58FA" w:rsidRDefault="005C5B6D" w:rsidP="00B44FC7">
      <w:pPr>
        <w:pStyle w:val="BodyText"/>
        <w:spacing w:line="360" w:lineRule="auto"/>
        <w:rPr>
          <w:color w:val="365F91" w:themeColor="accent1" w:themeShade="BF"/>
        </w:rPr>
      </w:pPr>
      <w:bookmarkStart w:id="0" w:name="_GoBack"/>
      <w:bookmarkEnd w:id="0"/>
    </w:p>
    <w:p w:rsidR="009B3A27" w:rsidRPr="006A58FA" w:rsidRDefault="009B3A27" w:rsidP="00B858F8">
      <w:pPr>
        <w:pStyle w:val="BodyText"/>
        <w:spacing w:line="360" w:lineRule="auto"/>
        <w:rPr>
          <w:color w:val="365F91" w:themeColor="accent1" w:themeShade="BF"/>
        </w:rPr>
      </w:pPr>
    </w:p>
    <w:sdt>
      <w:sdtPr>
        <w:rPr>
          <w:rFonts w:ascii="Arial" w:eastAsia="Arial" w:hAnsi="Arial" w:cs="Arial"/>
          <w:color w:val="auto"/>
          <w:sz w:val="24"/>
          <w:szCs w:val="24"/>
          <w:lang w:bidi="en-US"/>
        </w:rPr>
        <w:id w:val="-1149820265"/>
        <w:docPartObj>
          <w:docPartGallery w:val="Table of Contents"/>
          <w:docPartUnique/>
        </w:docPartObj>
      </w:sdtPr>
      <w:sdtEndPr>
        <w:rPr>
          <w:b/>
          <w:bCs/>
          <w:noProof/>
          <w:color w:val="365F91" w:themeColor="accent1" w:themeShade="BF"/>
        </w:rPr>
      </w:sdtEndPr>
      <w:sdtContent>
        <w:p w:rsidR="002144F5" w:rsidRPr="00840F63" w:rsidRDefault="001F4631">
          <w:pPr>
            <w:pStyle w:val="TOCHeading"/>
            <w:rPr>
              <w:rFonts w:ascii="Arial" w:hAnsi="Arial" w:cs="Arial"/>
              <w:sz w:val="24"/>
              <w:szCs w:val="24"/>
            </w:rPr>
          </w:pPr>
          <w:r w:rsidRPr="00840F63">
            <w:rPr>
              <w:rFonts w:ascii="Arial" w:hAnsi="Arial" w:cs="Arial"/>
              <w:sz w:val="24"/>
              <w:szCs w:val="24"/>
            </w:rPr>
            <w:t>Table of Content</w:t>
          </w:r>
        </w:p>
        <w:p w:rsidR="00840F63" w:rsidRPr="00840F63" w:rsidRDefault="001F4631">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r w:rsidRPr="00840F63">
            <w:rPr>
              <w:color w:val="365F91" w:themeColor="accent1" w:themeShade="BF"/>
              <w:sz w:val="24"/>
              <w:szCs w:val="24"/>
            </w:rPr>
            <w:fldChar w:fldCharType="begin"/>
          </w:r>
          <w:r w:rsidRPr="00840F63">
            <w:rPr>
              <w:color w:val="365F91" w:themeColor="accent1" w:themeShade="BF"/>
              <w:sz w:val="24"/>
              <w:szCs w:val="24"/>
            </w:rPr>
            <w:instrText xml:space="preserve"> TOC \o "1-3" \h \z \u </w:instrText>
          </w:r>
          <w:r w:rsidRPr="00840F63">
            <w:rPr>
              <w:color w:val="365F91" w:themeColor="accent1" w:themeShade="BF"/>
              <w:sz w:val="24"/>
              <w:szCs w:val="24"/>
            </w:rPr>
            <w:fldChar w:fldCharType="separate"/>
          </w:r>
          <w:hyperlink w:anchor="_Toc6694596" w:history="1">
            <w:r w:rsidRPr="00840F63">
              <w:rPr>
                <w:rStyle w:val="Hyperlink"/>
                <w:noProof/>
                <w:color w:val="365F91" w:themeColor="accent1" w:themeShade="BF"/>
              </w:rPr>
              <w:t>1.</w:t>
            </w:r>
            <w:r w:rsidRPr="00840F63">
              <w:rPr>
                <w:rFonts w:asciiTheme="minorHAnsi" w:eastAsiaTheme="minorEastAsia" w:hAnsiTheme="minorHAnsi" w:cstheme="minorBidi"/>
                <w:noProof/>
                <w:color w:val="365F91" w:themeColor="accent1" w:themeShade="BF"/>
                <w:sz w:val="24"/>
                <w:szCs w:val="24"/>
                <w:lang w:bidi="ar-SA"/>
              </w:rPr>
              <w:tab/>
            </w:r>
            <w:r w:rsidRPr="00840F63">
              <w:rPr>
                <w:rStyle w:val="Hyperlink"/>
                <w:noProof/>
                <w:color w:val="365F91" w:themeColor="accent1" w:themeShade="BF"/>
              </w:rPr>
              <w:t>LEADING THE DIGITAL PATH</w:t>
            </w:r>
            <w:r w:rsidRPr="00840F63">
              <w:rPr>
                <w:noProof/>
                <w:webHidden/>
                <w:color w:val="365F91" w:themeColor="accent1" w:themeShade="BF"/>
              </w:rPr>
              <w:tab/>
            </w:r>
            <w:r w:rsidRPr="00840F63">
              <w:rPr>
                <w:noProof/>
                <w:webHidden/>
                <w:color w:val="365F91" w:themeColor="accent1" w:themeShade="BF"/>
              </w:rPr>
              <w:fldChar w:fldCharType="begin"/>
            </w:r>
            <w:r w:rsidRPr="00840F63">
              <w:rPr>
                <w:noProof/>
                <w:webHidden/>
                <w:color w:val="365F91" w:themeColor="accent1" w:themeShade="BF"/>
              </w:rPr>
              <w:instrText xml:space="preserve"> PAGEREF _Toc6694596 \h </w:instrText>
            </w:r>
            <w:r w:rsidRPr="00840F63">
              <w:rPr>
                <w:noProof/>
                <w:webHidden/>
                <w:color w:val="365F91" w:themeColor="accent1" w:themeShade="BF"/>
              </w:rPr>
            </w:r>
            <w:r w:rsidRPr="00840F63">
              <w:rPr>
                <w:noProof/>
                <w:webHidden/>
                <w:color w:val="365F91" w:themeColor="accent1" w:themeShade="BF"/>
              </w:rPr>
              <w:fldChar w:fldCharType="separate"/>
            </w:r>
            <w:r w:rsidRPr="00840F63">
              <w:rPr>
                <w:noProof/>
                <w:webHidden/>
                <w:color w:val="365F91" w:themeColor="accent1" w:themeShade="BF"/>
              </w:rPr>
              <w:t>4</w:t>
            </w:r>
            <w:r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597" w:history="1">
            <w:r w:rsidR="001F4631" w:rsidRPr="00840F63">
              <w:rPr>
                <w:rStyle w:val="Hyperlink"/>
                <w:noProof/>
                <w:color w:val="365F91" w:themeColor="accent1" w:themeShade="BF"/>
              </w:rPr>
              <w:t>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UAE DIGITAL JOURNEY</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_Toc6694597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6</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598" w:history="1">
            <w:r w:rsidR="001F4631" w:rsidRPr="00840F63">
              <w:rPr>
                <w:rStyle w:val="Hyperlink"/>
                <w:noProof/>
                <w:color w:val="365F91" w:themeColor="accent1" w:themeShade="BF"/>
              </w:rPr>
              <w:t>3.</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AIMS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_Toc6694598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7</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599" w:history="1">
            <w:r w:rsidR="001F4631" w:rsidRPr="00840F63">
              <w:rPr>
                <w:rStyle w:val="Hyperlink"/>
                <w:noProof/>
                <w:color w:val="365F91" w:themeColor="accent1" w:themeShade="BF"/>
              </w:rPr>
              <w:t>4.</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DIGITAL ENABLERS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_Toc6694599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7</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0" w:history="1">
            <w:r w:rsidR="001F4631" w:rsidRPr="00840F63">
              <w:rPr>
                <w:rStyle w:val="Hyperlink"/>
                <w:noProof/>
                <w:color w:val="365F91" w:themeColor="accent1" w:themeShade="BF"/>
              </w:rPr>
              <w:t>4.1.</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USER-FRIENDLY AND SIMPLICITY</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_Toc6694600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8</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1" w:history="1">
            <w:r w:rsidR="001F4631" w:rsidRPr="00840F63">
              <w:rPr>
                <w:rStyle w:val="Hyperlink"/>
                <w:noProof/>
                <w:color w:val="365F91" w:themeColor="accent1" w:themeShade="BF"/>
              </w:rPr>
              <w:t>4.2.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ENABLING SUSTAINABLE GROWTH</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_Toc6694601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9</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2" w:history="1">
            <w:r w:rsidR="001F4631" w:rsidRPr="00840F63">
              <w:rPr>
                <w:rStyle w:val="Hyperlink"/>
                <w:noProof/>
                <w:color w:val="365F91" w:themeColor="accent1" w:themeShade="BF"/>
              </w:rPr>
              <w:t>4.3.</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SAFE AND TRUSTED 24/7</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_Toc6694602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10</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3" w:history="1">
            <w:r w:rsidR="001F4631" w:rsidRPr="00840F63">
              <w:rPr>
                <w:rStyle w:val="Hyperlink"/>
                <w:noProof/>
                <w:color w:val="365F91" w:themeColor="accent1" w:themeShade="BF"/>
              </w:rPr>
              <w:t>5.</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FOCAL POINTS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_Toc6694603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11</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4" w:history="1">
            <w:r w:rsidR="001F4631" w:rsidRPr="00840F63">
              <w:rPr>
                <w:rStyle w:val="Hyperlink"/>
                <w:noProof/>
                <w:color w:val="365F91" w:themeColor="accent1" w:themeShade="BF"/>
              </w:rPr>
              <w:t>5.1.</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ACCESSIBILITY</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_Toc6694604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11</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5" w:history="1">
            <w:r w:rsidR="001F4631" w:rsidRPr="00840F63">
              <w:rPr>
                <w:rStyle w:val="Hyperlink"/>
                <w:noProof/>
                <w:color w:val="365F91" w:themeColor="accent1" w:themeShade="BF"/>
              </w:rPr>
              <w:t>5.2.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ACCOUNTABILITY</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_Toc6694605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12</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6" w:history="1">
            <w:r w:rsidR="001F4631" w:rsidRPr="00840F63">
              <w:rPr>
                <w:rStyle w:val="Hyperlink"/>
                <w:noProof/>
                <w:color w:val="365F91" w:themeColor="accent1" w:themeShade="BF"/>
              </w:rPr>
              <w:t>5.3.</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BUILDING THE RIGHT CULTURE</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_Toc6694606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12</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7" w:history="1">
            <w:r w:rsidR="001F4631" w:rsidRPr="00840F63">
              <w:rPr>
                <w:rStyle w:val="Hyperlink"/>
                <w:noProof/>
                <w:color w:val="365F91" w:themeColor="accent1" w:themeShade="BF"/>
              </w:rPr>
              <w:t>5.4.</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BRANDING</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_Toc6694607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13</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8" w:history="1">
            <w:r w:rsidR="001F4631" w:rsidRPr="00840F63">
              <w:rPr>
                <w:rStyle w:val="Hyperlink"/>
                <w:noProof/>
                <w:color w:val="365F91" w:themeColor="accent1" w:themeShade="BF"/>
              </w:rPr>
              <w:t>5.5.</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CONTENT</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_Toc6694608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14</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09" w:history="1">
            <w:r w:rsidR="001F4631" w:rsidRPr="00840F63">
              <w:rPr>
                <w:rStyle w:val="Hyperlink"/>
                <w:noProof/>
                <w:color w:val="365F91" w:themeColor="accent1" w:themeShade="BF"/>
              </w:rPr>
              <w:t>6.</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EASY-OF-USE, WHILE ENSURING HIGH QUALITY</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_Toc6694609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14</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0" w:history="1">
            <w:r w:rsidR="001F4631" w:rsidRPr="00840F63">
              <w:rPr>
                <w:rStyle w:val="Hyperlink"/>
                <w:noProof/>
                <w:color w:val="365F91" w:themeColor="accent1" w:themeShade="BF"/>
              </w:rPr>
              <w:t>6.1.</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USER-FRIENDLY AND SIMPLICITY</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_Toc6694610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14</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1" w:history="1">
            <w:r w:rsidR="001F4631" w:rsidRPr="00840F63">
              <w:rPr>
                <w:rStyle w:val="Hyperlink"/>
                <w:noProof/>
                <w:color w:val="365F91" w:themeColor="accent1" w:themeShade="BF"/>
              </w:rPr>
              <w:t>6.2.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DATA OPTIMIZATION FOR SEAMLESS PROCESSING</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_Toc6694611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14</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2" w:history="1">
            <w:r w:rsidR="001F4631" w:rsidRPr="00840F63">
              <w:rPr>
                <w:rStyle w:val="Hyperlink"/>
                <w:noProof/>
                <w:color w:val="365F91" w:themeColor="accent1" w:themeShade="BF"/>
              </w:rPr>
              <w:t>6.3.</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CONSISTENCY IN SERVICE OFFERING FOR HAPPINESS AND WELL-BEING.</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_Toc6694612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15</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3" w:history="1">
            <w:r w:rsidR="001F4631" w:rsidRPr="00840F63">
              <w:rPr>
                <w:rStyle w:val="Hyperlink"/>
                <w:noProof/>
                <w:color w:val="365F91" w:themeColor="accent1" w:themeShade="BF"/>
              </w:rPr>
              <w:t>7.</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ENABLING SUSTAINABLE GROWTH</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_Toc6694613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15</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4" w:history="1">
            <w:r w:rsidR="001F4631" w:rsidRPr="00840F63">
              <w:rPr>
                <w:rStyle w:val="Hyperlink"/>
                <w:noProof/>
                <w:color w:val="365F91" w:themeColor="accent1" w:themeShade="BF"/>
              </w:rPr>
              <w:t>7.1.</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ACCELERATING BUSINESS ECOSYSTEM</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_Toc6694614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15</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5" w:history="1">
            <w:r w:rsidR="001F4631" w:rsidRPr="00840F63">
              <w:rPr>
                <w:rStyle w:val="Hyperlink"/>
                <w:noProof/>
                <w:color w:val="365F91" w:themeColor="accent1" w:themeShade="BF"/>
              </w:rPr>
              <w:t>7.2.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OPEN DATA AS AN EVOLUTION ENABLER.</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_Toc6694615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16</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6" w:history="1">
            <w:r w:rsidR="001F4631" w:rsidRPr="00840F63">
              <w:rPr>
                <w:rStyle w:val="Hyperlink"/>
                <w:noProof/>
                <w:color w:val="365F91" w:themeColor="accent1" w:themeShade="BF"/>
              </w:rPr>
              <w:t>7.3.</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EFFICIENCY AND EFFECTIVENESS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_Toc6694616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16</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7" w:history="1">
            <w:r w:rsidR="001F4631" w:rsidRPr="00840F63">
              <w:rPr>
                <w:rStyle w:val="Hyperlink"/>
                <w:noProof/>
                <w:color w:val="365F91" w:themeColor="accent1" w:themeShade="BF"/>
              </w:rPr>
              <w:t>8.</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SAFE AND TRUSTED 24/7</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_Toc6694617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16</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8" w:history="1">
            <w:r w:rsidR="001F4631" w:rsidRPr="00840F63">
              <w:rPr>
                <w:rStyle w:val="Hyperlink"/>
                <w:noProof/>
                <w:color w:val="365F91" w:themeColor="accent1" w:themeShade="BF"/>
              </w:rPr>
              <w:t>8.1.</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Data protection</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_Toc6694618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16</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19" w:history="1">
            <w:r w:rsidR="001F4631" w:rsidRPr="00840F63">
              <w:rPr>
                <w:rStyle w:val="Hyperlink"/>
                <w:noProof/>
                <w:color w:val="365F91" w:themeColor="accent1" w:themeShade="BF"/>
              </w:rPr>
              <w:t>8.2.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Vigorous Structures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_Toc6694619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16</w:t>
            </w:r>
            <w:r w:rsidR="001F4631" w:rsidRPr="00840F63">
              <w:rPr>
                <w:noProof/>
                <w:webHidden/>
                <w:color w:val="365F91" w:themeColor="accent1" w:themeShade="BF"/>
              </w:rPr>
              <w:fldChar w:fldCharType="end"/>
            </w:r>
          </w:hyperlink>
        </w:p>
        <w:p w:rsidR="00840F63" w:rsidRPr="00840F63" w:rsidRDefault="00967D0B">
          <w:pPr>
            <w:pStyle w:val="TOC1"/>
            <w:tabs>
              <w:tab w:val="left" w:pos="48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20" w:history="1">
            <w:r w:rsidR="001F4631" w:rsidRPr="00840F63">
              <w:rPr>
                <w:rStyle w:val="Hyperlink"/>
                <w:noProof/>
                <w:color w:val="365F91" w:themeColor="accent1" w:themeShade="BF"/>
              </w:rPr>
              <w:t>9.</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ADAPT AND OVERCOME</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_Toc6694620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17</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21" w:history="1">
            <w:r w:rsidR="001F4631" w:rsidRPr="00840F63">
              <w:rPr>
                <w:rStyle w:val="Hyperlink"/>
                <w:noProof/>
                <w:color w:val="365F91" w:themeColor="accent1" w:themeShade="BF"/>
              </w:rPr>
              <w:t>10.</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BENCHMARKING AGAINST THE LEADING COUNTRIES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_Toc6694621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17</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22" w:history="1">
            <w:r w:rsidR="001F4631" w:rsidRPr="00840F63">
              <w:rPr>
                <w:rStyle w:val="Hyperlink"/>
                <w:noProof/>
                <w:color w:val="365F91" w:themeColor="accent1" w:themeShade="BF"/>
              </w:rPr>
              <w:t>11.</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CREATING AN ENVIRONMENT FOR BENCHMARKING</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_Toc6694622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19</w:t>
            </w:r>
            <w:r w:rsidR="001F4631" w:rsidRPr="00840F63">
              <w:rPr>
                <w:noProof/>
                <w:webHidden/>
                <w:color w:val="365F91" w:themeColor="accent1" w:themeShade="BF"/>
              </w:rPr>
              <w:fldChar w:fldCharType="end"/>
            </w:r>
          </w:hyperlink>
        </w:p>
        <w:p w:rsidR="00840F63" w:rsidRPr="00840F63" w:rsidRDefault="00967D0B">
          <w:pPr>
            <w:pStyle w:val="TOC1"/>
            <w:tabs>
              <w:tab w:val="left" w:pos="720"/>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23" w:history="1">
            <w:r w:rsidR="001F4631" w:rsidRPr="00840F63">
              <w:rPr>
                <w:rStyle w:val="Hyperlink"/>
                <w:noProof/>
                <w:color w:val="365F91" w:themeColor="accent1" w:themeShade="BF"/>
              </w:rPr>
              <w:t>12.</w:t>
            </w:r>
            <w:r w:rsidR="001F4631" w:rsidRPr="00840F63">
              <w:rPr>
                <w:rFonts w:asciiTheme="minorHAnsi" w:eastAsiaTheme="minorEastAsia" w:hAnsiTheme="minorHAnsi" w:cstheme="minorBidi"/>
                <w:noProof/>
                <w:color w:val="365F91" w:themeColor="accent1" w:themeShade="BF"/>
                <w:sz w:val="24"/>
                <w:szCs w:val="24"/>
                <w:lang w:bidi="ar-SA"/>
              </w:rPr>
              <w:tab/>
            </w:r>
            <w:r w:rsidR="001F4631" w:rsidRPr="00840F63">
              <w:rPr>
                <w:rStyle w:val="Hyperlink"/>
                <w:noProof/>
                <w:color w:val="365F91" w:themeColor="accent1" w:themeShade="BF"/>
              </w:rPr>
              <w:t>CREATING SMART COMMUNITIES AND CITIES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_Toc6694623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19</w:t>
            </w:r>
            <w:r w:rsidR="001F4631" w:rsidRPr="00840F63">
              <w:rPr>
                <w:noProof/>
                <w:webHidden/>
                <w:color w:val="365F91" w:themeColor="accent1" w:themeShade="BF"/>
              </w:rPr>
              <w:fldChar w:fldCharType="end"/>
            </w:r>
          </w:hyperlink>
        </w:p>
        <w:p w:rsidR="00840F63" w:rsidRPr="00840F63" w:rsidRDefault="00967D0B">
          <w:pPr>
            <w:pStyle w:val="TOC1"/>
            <w:tabs>
              <w:tab w:val="right" w:leader="dot" w:pos="9736"/>
            </w:tabs>
            <w:rPr>
              <w:rFonts w:asciiTheme="minorHAnsi" w:eastAsiaTheme="minorEastAsia" w:hAnsiTheme="minorHAnsi" w:cstheme="minorBidi"/>
              <w:noProof/>
              <w:color w:val="365F91" w:themeColor="accent1" w:themeShade="BF"/>
              <w:sz w:val="24"/>
              <w:szCs w:val="24"/>
              <w:lang w:bidi="ar-SA"/>
            </w:rPr>
          </w:pPr>
          <w:hyperlink w:anchor="_Toc6694624" w:history="1">
            <w:r w:rsidR="001F4631" w:rsidRPr="00840F63">
              <w:rPr>
                <w:rStyle w:val="Hyperlink"/>
                <w:noProof/>
                <w:color w:val="365F91" w:themeColor="accent1" w:themeShade="BF"/>
              </w:rPr>
              <w:t>REFERENCES</w:t>
            </w:r>
            <w:r w:rsidR="001F4631" w:rsidRPr="00840F63">
              <w:rPr>
                <w:noProof/>
                <w:webHidden/>
                <w:color w:val="365F91" w:themeColor="accent1" w:themeShade="BF"/>
              </w:rPr>
              <w:tab/>
            </w:r>
            <w:r w:rsidR="001F4631" w:rsidRPr="00840F63">
              <w:rPr>
                <w:noProof/>
                <w:webHidden/>
                <w:color w:val="365F91" w:themeColor="accent1" w:themeShade="BF"/>
              </w:rPr>
              <w:fldChar w:fldCharType="begin"/>
            </w:r>
            <w:r w:rsidR="001F4631" w:rsidRPr="00840F63">
              <w:rPr>
                <w:noProof/>
                <w:webHidden/>
                <w:color w:val="365F91" w:themeColor="accent1" w:themeShade="BF"/>
              </w:rPr>
              <w:instrText xml:space="preserve"> PAGEREF _Toc6694624 \h </w:instrText>
            </w:r>
            <w:r w:rsidR="001F4631" w:rsidRPr="00840F63">
              <w:rPr>
                <w:noProof/>
                <w:webHidden/>
                <w:color w:val="365F91" w:themeColor="accent1" w:themeShade="BF"/>
              </w:rPr>
            </w:r>
            <w:r w:rsidR="001F4631" w:rsidRPr="00840F63">
              <w:rPr>
                <w:noProof/>
                <w:webHidden/>
                <w:color w:val="365F91" w:themeColor="accent1" w:themeShade="BF"/>
              </w:rPr>
              <w:fldChar w:fldCharType="separate"/>
            </w:r>
            <w:r w:rsidR="001F4631" w:rsidRPr="00840F63">
              <w:rPr>
                <w:noProof/>
                <w:webHidden/>
                <w:color w:val="365F91" w:themeColor="accent1" w:themeShade="BF"/>
              </w:rPr>
              <w:t>20</w:t>
            </w:r>
            <w:r w:rsidR="001F4631" w:rsidRPr="00840F63">
              <w:rPr>
                <w:noProof/>
                <w:webHidden/>
                <w:color w:val="365F91" w:themeColor="accent1" w:themeShade="BF"/>
              </w:rPr>
              <w:fldChar w:fldCharType="end"/>
            </w:r>
          </w:hyperlink>
        </w:p>
        <w:p w:rsidR="002144F5" w:rsidRPr="006A58FA" w:rsidRDefault="001F4631">
          <w:pPr>
            <w:rPr>
              <w:color w:val="365F91" w:themeColor="accent1" w:themeShade="BF"/>
              <w:sz w:val="24"/>
              <w:szCs w:val="24"/>
            </w:rPr>
          </w:pPr>
          <w:r w:rsidRPr="00840F63">
            <w:rPr>
              <w:b/>
              <w:bCs/>
              <w:noProof/>
              <w:color w:val="365F91" w:themeColor="accent1" w:themeShade="BF"/>
              <w:sz w:val="24"/>
              <w:szCs w:val="24"/>
            </w:rPr>
            <w:fldChar w:fldCharType="end"/>
          </w:r>
        </w:p>
      </w:sdtContent>
    </w:sdt>
    <w:p w:rsidR="00042024" w:rsidRPr="006A58FA" w:rsidRDefault="00042024" w:rsidP="009B21A3">
      <w:pPr>
        <w:rPr>
          <w:color w:val="365F91" w:themeColor="accent1" w:themeShade="BF"/>
          <w:sz w:val="24"/>
          <w:szCs w:val="24"/>
        </w:rPr>
      </w:pPr>
    </w:p>
    <w:p w:rsidR="007F455D" w:rsidRPr="006A58FA" w:rsidRDefault="007F455D" w:rsidP="009B21A3">
      <w:pPr>
        <w:rPr>
          <w:color w:val="365F91" w:themeColor="accent1" w:themeShade="BF"/>
          <w:sz w:val="24"/>
          <w:szCs w:val="24"/>
        </w:rPr>
      </w:pPr>
    </w:p>
    <w:p w:rsidR="007F455D" w:rsidRPr="006A58FA" w:rsidRDefault="007F455D" w:rsidP="009B21A3">
      <w:pPr>
        <w:rPr>
          <w:color w:val="365F91" w:themeColor="accent1" w:themeShade="BF"/>
          <w:sz w:val="24"/>
          <w:szCs w:val="24"/>
        </w:rPr>
      </w:pPr>
    </w:p>
    <w:p w:rsidR="007F455D" w:rsidRPr="006A58FA" w:rsidRDefault="007F455D" w:rsidP="009B21A3">
      <w:pPr>
        <w:rPr>
          <w:color w:val="365F91" w:themeColor="accent1" w:themeShade="BF"/>
          <w:sz w:val="24"/>
          <w:szCs w:val="24"/>
        </w:rPr>
      </w:pPr>
    </w:p>
    <w:p w:rsidR="007F455D" w:rsidRPr="006A58FA" w:rsidRDefault="007F455D" w:rsidP="009B21A3">
      <w:pPr>
        <w:rPr>
          <w:color w:val="365F91" w:themeColor="accent1" w:themeShade="BF"/>
          <w:sz w:val="24"/>
          <w:szCs w:val="24"/>
        </w:rPr>
      </w:pPr>
    </w:p>
    <w:p w:rsidR="007F455D" w:rsidRPr="006A58FA" w:rsidRDefault="007F455D" w:rsidP="009B21A3">
      <w:pPr>
        <w:rPr>
          <w:color w:val="365F91" w:themeColor="accent1" w:themeShade="BF"/>
          <w:sz w:val="24"/>
          <w:szCs w:val="24"/>
        </w:rPr>
      </w:pPr>
    </w:p>
    <w:p w:rsidR="007F455D" w:rsidRPr="006A58FA" w:rsidRDefault="007F455D" w:rsidP="009B21A3">
      <w:pPr>
        <w:rPr>
          <w:color w:val="365F91" w:themeColor="accent1" w:themeShade="BF"/>
          <w:sz w:val="24"/>
          <w:szCs w:val="24"/>
        </w:rPr>
      </w:pPr>
    </w:p>
    <w:p w:rsidR="00682177" w:rsidRPr="006A58FA" w:rsidRDefault="001F4631" w:rsidP="00E05E45">
      <w:pPr>
        <w:pStyle w:val="Heading1"/>
        <w:numPr>
          <w:ilvl w:val="0"/>
          <w:numId w:val="8"/>
        </w:numPr>
        <w:rPr>
          <w:color w:val="365F91" w:themeColor="accent1" w:themeShade="BF"/>
        </w:rPr>
      </w:pPr>
      <w:bookmarkStart w:id="1" w:name="_Toc6694596"/>
      <w:r w:rsidRPr="006A58FA">
        <w:rPr>
          <w:color w:val="365F91" w:themeColor="accent1" w:themeShade="BF"/>
        </w:rPr>
        <w:lastRenderedPageBreak/>
        <w:t>LEADING THE DIGITAL PATH</w:t>
      </w:r>
      <w:bookmarkEnd w:id="1"/>
    </w:p>
    <w:p w:rsidR="00281BD2" w:rsidRPr="006A58FA" w:rsidRDefault="00281BD2" w:rsidP="00BB260C">
      <w:pPr>
        <w:pStyle w:val="Heading1"/>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During the past six years since 2013, the Telecommunications Regulatory Authority (TRA) of the UAE underwent a journey to reduce the amount of paper used by government institutions drastically.  The birth of Digital by Default and Digital First was introduced by the UAE's leadership and implemented on the federal level under the supervision of the TRA.</w:t>
      </w: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 </w:t>
      </w: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This initiative aimed to transform the delivery of the public services from the silo approach, heavy reliance on paper and physical signatures into a fully digital government.  TRA has adopted the UK's definition of Digital by Default, which states that </w:t>
      </w:r>
      <w:r w:rsidRPr="006A58FA">
        <w:rPr>
          <w:color w:val="365F91" w:themeColor="accent1" w:themeShade="BF"/>
          <w:shd w:val="clear" w:color="auto" w:fill="FFFFFF"/>
        </w:rPr>
        <w:t xml:space="preserve">Government services will be available in a digital format. Thus, whether you want to renew your visa, passport, driver’s </w:t>
      </w:r>
      <w:r w:rsidRPr="006A58FA">
        <w:rPr>
          <w:color w:val="365F91" w:themeColor="accent1" w:themeShade="BF"/>
        </w:rPr>
        <w:t>license, pay a fee, fine, or utilities, access your pension, entitlements or government data, you can now do so using digital services. The idea of digital by default is two-fold. First, it is designed to save people time and effort by making services more efficient. Second, it is designed to save the Government money because its' staff does not require the same time to deal with digital transactions as they would with manual transactions.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The primary aim of this initiative is to ensure the happiness and well-being of all UAE citizens. Sheikh Mohammed bin Rashid Al Maktoum Vice President and Ruler of Dubai describes Smart Digital Government as one that never sleeps (working 24 hours, 365 days a year), is as welcoming as a hotel, provides fast delivery and strong procedures, is innovative and adaptive, serves the citizens at any time and everywhere inside and outside the country, improves lives and responds to expectations.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A number of countries mainly in Europe and North America have already embraced the concept of Digital by Default and Digital First.  TRA reviewed and benchmarked itself against the leading digital countries in the world and adapted some of the innovations and uniqueness of their digital government services.  TRA started by promoting the concept of Digital by Default and Digital First to government institutions and by developing guidelines that would make the government institutions' websites more user-friendly, streamlined, effective, and efficient in the delivery of e-services.  Each government website became a one-stop shop within its sector and were all linked together under the country's national portal government.ae.  This made information, knowledge, services, and data easy to find because the information could be found on the national portal.   </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Transforming a government into a digital government takes real organizational change. It has to start from the top: senior-level internal processes and business structures can be enhanced and improved by a digital approach.  The UAE’s leadership is truly forward-looking, innovative and build toward a future where the quality of life and wellbeing continues to rise.   </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With the technology and concepts available today, it isn't feasible to deliver public services digitally, and still retain old systems internally. Therefore, the UAE moved forward to revamp old systems and transform the paper-based to digital by default and digital first.</w:t>
      </w:r>
    </w:p>
    <w:p w:rsidR="00682177" w:rsidRPr="006A58FA" w:rsidRDefault="001F4631" w:rsidP="00E05E45">
      <w:pPr>
        <w:pStyle w:val="Heading1"/>
        <w:numPr>
          <w:ilvl w:val="0"/>
          <w:numId w:val="8"/>
        </w:numPr>
        <w:rPr>
          <w:color w:val="365F91" w:themeColor="accent1" w:themeShade="BF"/>
        </w:rPr>
      </w:pPr>
      <w:bookmarkStart w:id="2" w:name="_Toc6694597"/>
      <w:r w:rsidRPr="006A58FA">
        <w:rPr>
          <w:color w:val="365F91" w:themeColor="accent1" w:themeShade="BF"/>
        </w:rPr>
        <w:t xml:space="preserve">UAE </w:t>
      </w:r>
      <w:r w:rsidR="00D00EF5" w:rsidRPr="006A58FA">
        <w:rPr>
          <w:color w:val="365F91" w:themeColor="accent1" w:themeShade="BF"/>
        </w:rPr>
        <w:t>DIGITAL JOURNEY</w:t>
      </w:r>
      <w:bookmarkEnd w:id="2"/>
    </w:p>
    <w:p w:rsidR="0094050A" w:rsidRPr="006A58FA" w:rsidRDefault="0094050A" w:rsidP="0094050A">
      <w:pPr>
        <w:spacing w:line="360" w:lineRule="auto"/>
        <w:jc w:val="lowKashida"/>
        <w:rPr>
          <w:rFonts w:eastAsia="Times New Roman"/>
          <w:color w:val="365F91" w:themeColor="accent1" w:themeShade="BF"/>
          <w:sz w:val="24"/>
          <w:szCs w:val="24"/>
        </w:rPr>
      </w:pPr>
    </w:p>
    <w:p w:rsidR="0060354C" w:rsidRPr="006A58FA" w:rsidRDefault="001F4631" w:rsidP="00F926F9">
      <w:pPr>
        <w:pStyle w:val="BodyText"/>
        <w:ind w:left="450"/>
        <w:jc w:val="lowKashida"/>
        <w:rPr>
          <w:color w:val="365F91" w:themeColor="accent1" w:themeShade="BF"/>
        </w:rPr>
      </w:pPr>
      <w:r w:rsidRPr="006A58FA">
        <w:rPr>
          <w:color w:val="365F91" w:themeColor="accent1" w:themeShade="BF"/>
        </w:rPr>
        <w:lastRenderedPageBreak/>
        <w:t xml:space="preserve">The journey towards digital by default and digital first needs sincere and focused efforts from everyone. UAE-NDG sets a straightforward path for the development of an advanced digital government. </w:t>
      </w:r>
    </w:p>
    <w:p w:rsidR="0060354C" w:rsidRPr="006A58FA" w:rsidRDefault="0060354C"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UAE with a population having great trust and confidence in each other and the public sector is in a position to embrace the digital future. People and businesses have good digital competences and have embraced advanced digital technologies.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This comes in line with the UAE Strategy for the Future, launched by His Highness Sheikh Mohammed bin Rashid Al Maktoum, Vice President and Prime Minister of the UAE and Ruler of Dubai. This strategy contains a comprehensive roadmap that will take the nation to the next era of development.</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Ratified by the Ministry of Cabinet Affairs and The Future, the UAE Strategy for the Future is set to be implemented in three phases – short, medium and long-term – each with clear benchmarks and performance indicators.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As part of the strategy, future prototypes for sectors including healthcare, education, social development, and the environment will be developed. These will form the basis for governmental policymaking. The strategy also focuses on building national human competencies in all the key sectors, strengthening international partnerships, and developing specialized R&amp;D labs that will evaluate future challenges and opportunities.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Under the new strategy, planning for the future will become a mandatory part of the operations of government departments. Future scenario reports on key sectors will be published, which will serve as a benchmark for developing governmental plans and policies.</w:t>
      </w:r>
    </w:p>
    <w:p w:rsidR="00B84296" w:rsidRDefault="00B84296"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A number of innovative initiatives will be rolled out as part of the new strategy. Every government department will have a ‘Director of the UAE Strategy for the Future,’ who is mandated with driving future planning. This makes the UAE the first government in the world to have such a position within all its departments.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Furthermore, the UAE has high-quality data sets and registries which are quite distinctive from an international perspective. The UAE has built a secure and strong digital structure, which allows everyone, individuals, and businesses to transact with the public sector using the internet, leading to a huge digital transition in recent years.</w:t>
      </w:r>
    </w:p>
    <w:p w:rsidR="00534C83" w:rsidRPr="006A58FA" w:rsidRDefault="00534C83" w:rsidP="00F926F9">
      <w:pPr>
        <w:pStyle w:val="BodyText"/>
        <w:ind w:left="450"/>
        <w:jc w:val="lowKashida"/>
        <w:rPr>
          <w:color w:val="365F91" w:themeColor="accent1" w:themeShade="BF"/>
          <w:highlight w:val="magenta"/>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Substantial digital developments in the public sector. The internet is today the primary gateway to public administration for all.</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Additionally, digital solutions are an integral part of many public services. </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Some individuals and businesses have welcomed the developments and can easily cope, while others have taken some time to adjust to new ways of dealing with things. </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t>The UAE has given priority since digital communication, and digital services from the authorities are becoming a need. It is vital to establish safe and secure frameworks for everyone to be able to achieve the opportunities.</w:t>
      </w:r>
    </w:p>
    <w:p w:rsidR="00534C83" w:rsidRPr="006A58FA" w:rsidRDefault="00534C83" w:rsidP="00F926F9">
      <w:pPr>
        <w:pStyle w:val="BodyText"/>
        <w:ind w:left="450"/>
        <w:jc w:val="lowKashida"/>
        <w:rPr>
          <w:color w:val="365F91" w:themeColor="accent1" w:themeShade="BF"/>
        </w:rPr>
      </w:pPr>
    </w:p>
    <w:p w:rsidR="00534C83" w:rsidRPr="006A58FA" w:rsidRDefault="001F4631" w:rsidP="00F926F9">
      <w:pPr>
        <w:pStyle w:val="BodyText"/>
        <w:ind w:left="450"/>
        <w:jc w:val="lowKashida"/>
        <w:rPr>
          <w:color w:val="365F91" w:themeColor="accent1" w:themeShade="BF"/>
        </w:rPr>
      </w:pPr>
      <w:r w:rsidRPr="006A58FA">
        <w:rPr>
          <w:color w:val="365F91" w:themeColor="accent1" w:themeShade="BF"/>
        </w:rPr>
        <w:lastRenderedPageBreak/>
        <w:t xml:space="preserve">The UAE has designed to ensure that services for citizens and businesses are as far as possible organized at local or regional levels within the framework of the law. This approach focuses highly on user customization, sense of safety and public trust. </w:t>
      </w:r>
    </w:p>
    <w:p w:rsidR="0060354C" w:rsidRPr="006A58FA" w:rsidRDefault="0060354C" w:rsidP="000728FF">
      <w:pPr>
        <w:pStyle w:val="Heading1"/>
        <w:bidi/>
        <w:ind w:left="0"/>
        <w:rPr>
          <w:color w:val="365F91" w:themeColor="accent1" w:themeShade="BF"/>
          <w:rtl/>
          <w:lang w:bidi="ar-SA"/>
        </w:rPr>
      </w:pPr>
    </w:p>
    <w:p w:rsidR="00682177" w:rsidRDefault="001F4631" w:rsidP="00E05E45">
      <w:pPr>
        <w:pStyle w:val="Heading1"/>
        <w:numPr>
          <w:ilvl w:val="0"/>
          <w:numId w:val="8"/>
        </w:numPr>
        <w:rPr>
          <w:color w:val="365F91" w:themeColor="accent1" w:themeShade="BF"/>
        </w:rPr>
      </w:pPr>
      <w:bookmarkStart w:id="3" w:name="_Toc6694598"/>
      <w:r w:rsidRPr="006A58FA">
        <w:rPr>
          <w:color w:val="365F91" w:themeColor="accent1" w:themeShade="BF"/>
        </w:rPr>
        <w:t>AIMS</w:t>
      </w:r>
      <w:bookmarkEnd w:id="3"/>
    </w:p>
    <w:p w:rsidR="00B84296" w:rsidRPr="006A58FA" w:rsidRDefault="00B84296" w:rsidP="00B84296">
      <w:pPr>
        <w:pStyle w:val="Heading1"/>
        <w:ind w:left="450"/>
        <w:rPr>
          <w:color w:val="365F91" w:themeColor="accent1" w:themeShade="BF"/>
        </w:rPr>
      </w:pPr>
    </w:p>
    <w:p w:rsidR="0094050A" w:rsidRDefault="001F4631" w:rsidP="00B84296">
      <w:pPr>
        <w:pStyle w:val="ListParagraph"/>
        <w:ind w:left="450" w:firstLine="0"/>
        <w:jc w:val="both"/>
        <w:rPr>
          <w:color w:val="365F91" w:themeColor="accent1" w:themeShade="BF"/>
        </w:rPr>
      </w:pPr>
      <w:r w:rsidRPr="003B1838">
        <w:rPr>
          <w:rFonts w:asciiTheme="minorBidi" w:hAnsiTheme="minorBidi" w:cstheme="minorBidi"/>
          <w:color w:val="365F91" w:themeColor="accent1" w:themeShade="BF"/>
          <w:sz w:val="24"/>
          <w:szCs w:val="24"/>
        </w:rPr>
        <w:t>The UAE aims at becoming a leading global hub and an open lab for the Fourth Industrial Revolution’s applications.</w:t>
      </w:r>
      <w:r>
        <w:rPr>
          <w:rFonts w:asciiTheme="minorBidi" w:hAnsiTheme="minorBidi" w:cstheme="minorBidi"/>
          <w:color w:val="365F91" w:themeColor="accent1" w:themeShade="BF"/>
          <w:sz w:val="24"/>
          <w:szCs w:val="24"/>
        </w:rPr>
        <w:t xml:space="preserve"> </w:t>
      </w:r>
      <w:r w:rsidR="00B84296">
        <w:rPr>
          <w:rFonts w:asciiTheme="minorBidi" w:hAnsiTheme="minorBidi" w:cstheme="minorBidi"/>
          <w:color w:val="365F91" w:themeColor="accent1" w:themeShade="BF"/>
          <w:sz w:val="24"/>
          <w:szCs w:val="24"/>
        </w:rPr>
        <w:t>One of the foundations to reaching this goal is b</w:t>
      </w:r>
      <w:r w:rsidR="0040004F">
        <w:rPr>
          <w:color w:val="365F91" w:themeColor="accent1" w:themeShade="BF"/>
          <w:sz w:val="20"/>
        </w:rPr>
        <w:t>y</w:t>
      </w:r>
      <w:r w:rsidR="0040004F" w:rsidRPr="006A58FA">
        <w:rPr>
          <w:color w:val="365F91" w:themeColor="accent1" w:themeShade="BF"/>
        </w:rPr>
        <w:t xml:space="preserve"> applying </w:t>
      </w:r>
      <w:r w:rsidR="0040004F" w:rsidRPr="006A58FA">
        <w:rPr>
          <w:b/>
          <w:bCs/>
          <w:color w:val="365F91" w:themeColor="accent1" w:themeShade="BF"/>
        </w:rPr>
        <w:t>digital first and digital by default</w:t>
      </w:r>
      <w:r w:rsidR="0040004F" w:rsidRPr="006A58FA">
        <w:rPr>
          <w:color w:val="365F91" w:themeColor="accent1" w:themeShade="BF"/>
        </w:rPr>
        <w:t xml:space="preserve"> will lead to better quality, efficiency, trust, transparency, innovation, engagement, safety, digital capacity, growth, and value for all. </w:t>
      </w:r>
      <w:r w:rsidR="00F648CF">
        <w:rPr>
          <w:color w:val="365F91" w:themeColor="accent1" w:themeShade="BF"/>
        </w:rPr>
        <w:t>In order to accomplish this, the UAE has identified five strategic areas to focus on:</w:t>
      </w:r>
    </w:p>
    <w:p w:rsidR="00F648CF" w:rsidRDefault="00F648CF" w:rsidP="00F926F9">
      <w:pPr>
        <w:pStyle w:val="BodyText"/>
        <w:ind w:left="450"/>
        <w:jc w:val="lowKashida"/>
        <w:rPr>
          <w:color w:val="365F91" w:themeColor="accent1" w:themeShade="BF"/>
        </w:rPr>
      </w:pPr>
    </w:p>
    <w:p w:rsidR="00F648CF" w:rsidRDefault="001F4631" w:rsidP="00F648CF">
      <w:pPr>
        <w:pStyle w:val="BodyText"/>
        <w:numPr>
          <w:ilvl w:val="0"/>
          <w:numId w:val="15"/>
        </w:numPr>
        <w:jc w:val="lowKashida"/>
        <w:rPr>
          <w:color w:val="365F91" w:themeColor="accent1" w:themeShade="BF"/>
        </w:rPr>
      </w:pPr>
      <w:r w:rsidRPr="00F648CF">
        <w:rPr>
          <w:color w:val="365F91" w:themeColor="accent1" w:themeShade="BF"/>
        </w:rPr>
        <w:t>Developing a future talent pool of IT savvy society</w:t>
      </w:r>
    </w:p>
    <w:p w:rsidR="0040004F" w:rsidRPr="00F648CF" w:rsidRDefault="001F4631" w:rsidP="00F648CF">
      <w:pPr>
        <w:pStyle w:val="BodyText"/>
        <w:numPr>
          <w:ilvl w:val="0"/>
          <w:numId w:val="15"/>
        </w:numPr>
        <w:jc w:val="lowKashida"/>
        <w:rPr>
          <w:color w:val="365F91" w:themeColor="accent1" w:themeShade="BF"/>
        </w:rPr>
      </w:pPr>
      <w:r w:rsidRPr="00F648CF">
        <w:rPr>
          <w:color w:val="365F91" w:themeColor="accent1" w:themeShade="BF"/>
        </w:rPr>
        <w:t>Integrat</w:t>
      </w:r>
      <w:r w:rsidR="00F648CF">
        <w:rPr>
          <w:color w:val="365F91" w:themeColor="accent1" w:themeShade="BF"/>
        </w:rPr>
        <w:t xml:space="preserve">ing a </w:t>
      </w:r>
      <w:r w:rsidRPr="00F648CF">
        <w:rPr>
          <w:color w:val="365F91" w:themeColor="accent1" w:themeShade="BF"/>
        </w:rPr>
        <w:t>cyber-secured data Environment</w:t>
      </w:r>
    </w:p>
    <w:p w:rsidR="00F648CF" w:rsidRDefault="001F4631" w:rsidP="00F648CF">
      <w:pPr>
        <w:pStyle w:val="BodyText"/>
        <w:numPr>
          <w:ilvl w:val="0"/>
          <w:numId w:val="15"/>
        </w:numPr>
        <w:jc w:val="lowKashida"/>
        <w:rPr>
          <w:color w:val="365F91" w:themeColor="accent1" w:themeShade="BF"/>
        </w:rPr>
      </w:pPr>
      <w:r>
        <w:rPr>
          <w:color w:val="365F91" w:themeColor="accent1" w:themeShade="BF"/>
        </w:rPr>
        <w:t>Implementing p</w:t>
      </w:r>
      <w:r w:rsidR="0040004F" w:rsidRPr="00F648CF">
        <w:rPr>
          <w:color w:val="365F91" w:themeColor="accent1" w:themeShade="BF"/>
        </w:rPr>
        <w:t>olicies</w:t>
      </w:r>
      <w:r>
        <w:rPr>
          <w:color w:val="365F91" w:themeColor="accent1" w:themeShade="BF"/>
        </w:rPr>
        <w:t>, r</w:t>
      </w:r>
      <w:r w:rsidR="0040004F" w:rsidRPr="00F648CF">
        <w:rPr>
          <w:color w:val="365F91" w:themeColor="accent1" w:themeShade="BF"/>
        </w:rPr>
        <w:t>egulations</w:t>
      </w:r>
      <w:r>
        <w:rPr>
          <w:color w:val="365F91" w:themeColor="accent1" w:themeShade="BF"/>
        </w:rPr>
        <w:t xml:space="preserve">, and guidelines that </w:t>
      </w:r>
      <w:r w:rsidR="0040004F" w:rsidRPr="00F648CF">
        <w:rPr>
          <w:color w:val="365F91" w:themeColor="accent1" w:themeShade="BF"/>
        </w:rPr>
        <w:t>cover the Fourth Industrial Revolution’s themes and applications</w:t>
      </w:r>
    </w:p>
    <w:p w:rsidR="0040004F" w:rsidRDefault="001F4631" w:rsidP="00F648CF">
      <w:pPr>
        <w:pStyle w:val="BodyText"/>
        <w:numPr>
          <w:ilvl w:val="0"/>
          <w:numId w:val="15"/>
        </w:numPr>
        <w:jc w:val="lowKashida"/>
        <w:rPr>
          <w:color w:val="365F91" w:themeColor="accent1" w:themeShade="BF"/>
        </w:rPr>
      </w:pPr>
      <w:r>
        <w:rPr>
          <w:color w:val="365F91" w:themeColor="accent1" w:themeShade="BF"/>
        </w:rPr>
        <w:t>Cultivating the values and ethics of future generations</w:t>
      </w:r>
    </w:p>
    <w:p w:rsidR="0040004F" w:rsidRPr="00F648CF" w:rsidRDefault="001F4631" w:rsidP="00F648CF">
      <w:pPr>
        <w:pStyle w:val="BodyText"/>
        <w:numPr>
          <w:ilvl w:val="0"/>
          <w:numId w:val="15"/>
        </w:numPr>
        <w:jc w:val="lowKashida"/>
        <w:rPr>
          <w:color w:val="365F91" w:themeColor="accent1" w:themeShade="BF"/>
        </w:rPr>
      </w:pPr>
      <w:r>
        <w:rPr>
          <w:color w:val="365F91" w:themeColor="accent1" w:themeShade="BF"/>
        </w:rPr>
        <w:t>Creating a global IT hub to promote a competitive digital economy</w:t>
      </w:r>
    </w:p>
    <w:p w:rsidR="0060354C" w:rsidRPr="006A58FA" w:rsidRDefault="0060354C" w:rsidP="00165167">
      <w:pPr>
        <w:pStyle w:val="BodyText"/>
        <w:jc w:val="lowKashida"/>
        <w:rPr>
          <w:color w:val="365F91" w:themeColor="accent1" w:themeShade="BF"/>
        </w:rPr>
      </w:pPr>
    </w:p>
    <w:p w:rsidR="00574DAC" w:rsidRPr="006A58FA" w:rsidRDefault="00574DAC" w:rsidP="00574DAC">
      <w:pPr>
        <w:pStyle w:val="Heading1"/>
        <w:ind w:left="0"/>
        <w:rPr>
          <w:color w:val="365F91" w:themeColor="accent1" w:themeShade="BF"/>
        </w:rPr>
      </w:pPr>
    </w:p>
    <w:p w:rsidR="00682177" w:rsidRPr="006A58FA" w:rsidRDefault="001F4631" w:rsidP="00E05E45">
      <w:pPr>
        <w:pStyle w:val="Heading1"/>
        <w:numPr>
          <w:ilvl w:val="0"/>
          <w:numId w:val="8"/>
        </w:numPr>
        <w:rPr>
          <w:color w:val="365F91" w:themeColor="accent1" w:themeShade="BF"/>
        </w:rPr>
      </w:pPr>
      <w:bookmarkStart w:id="4" w:name="_Toc6694599"/>
      <w:r w:rsidRPr="006A58FA">
        <w:rPr>
          <w:color w:val="365F91" w:themeColor="accent1" w:themeShade="BF"/>
        </w:rPr>
        <w:t>DIGITAL ENABLERS</w:t>
      </w:r>
      <w:bookmarkEnd w:id="4"/>
    </w:p>
    <w:p w:rsidR="000F1B55" w:rsidRPr="006A58FA" w:rsidRDefault="000F1B55" w:rsidP="007F455D">
      <w:pPr>
        <w:pStyle w:val="Heading1"/>
        <w:ind w:left="0"/>
        <w:rPr>
          <w:color w:val="365F91" w:themeColor="accent1" w:themeShade="BF"/>
          <w:rtl/>
        </w:rPr>
      </w:pPr>
    </w:p>
    <w:p w:rsidR="00E409C3" w:rsidRPr="006A58FA" w:rsidRDefault="001F4631" w:rsidP="00F926F9">
      <w:pPr>
        <w:pStyle w:val="BodyText"/>
        <w:ind w:firstLine="450"/>
        <w:rPr>
          <w:color w:val="365F91" w:themeColor="accent1" w:themeShade="BF"/>
        </w:rPr>
      </w:pPr>
      <w:r w:rsidRPr="006A58FA">
        <w:rPr>
          <w:color w:val="365F91" w:themeColor="accent1" w:themeShade="BF"/>
        </w:rPr>
        <w:t>Ennoblers for digital transformation,</w:t>
      </w:r>
      <w:r w:rsidR="0022651C" w:rsidRPr="006A58FA">
        <w:rPr>
          <w:color w:val="365F91" w:themeColor="accent1" w:themeShade="BF"/>
        </w:rPr>
        <w:t xml:space="preserve"> Achievable,</w:t>
      </w:r>
      <w:r w:rsidRPr="006A58FA">
        <w:rPr>
          <w:color w:val="365F91" w:themeColor="accent1" w:themeShade="BF"/>
        </w:rPr>
        <w:t xml:space="preserve"> Seamless, </w:t>
      </w:r>
      <w:r w:rsidR="0022651C" w:rsidRPr="006A58FA">
        <w:rPr>
          <w:color w:val="365F91" w:themeColor="accent1" w:themeShade="BF"/>
        </w:rPr>
        <w:t>rapid, and robust</w:t>
      </w:r>
      <w:r w:rsidRPr="006A58FA">
        <w:rPr>
          <w:color w:val="365F91" w:themeColor="accent1" w:themeShade="BF"/>
        </w:rPr>
        <w:t xml:space="preserve">  </w:t>
      </w:r>
    </w:p>
    <w:p w:rsidR="002A59C3" w:rsidRPr="006A58FA" w:rsidRDefault="002A59C3" w:rsidP="007F455D">
      <w:pPr>
        <w:pStyle w:val="Heading1"/>
        <w:ind w:left="0"/>
        <w:rPr>
          <w:b w:val="0"/>
          <w:bCs w:val="0"/>
          <w:color w:val="365F91" w:themeColor="accent1" w:themeShade="BF"/>
        </w:rPr>
      </w:pPr>
    </w:p>
    <w:p w:rsidR="002A59C3" w:rsidRPr="006A58FA" w:rsidRDefault="001F4631" w:rsidP="000C0F8C">
      <w:pPr>
        <w:pStyle w:val="BodyText"/>
        <w:rPr>
          <w:color w:val="365F91" w:themeColor="accent1" w:themeShade="BF"/>
        </w:rPr>
      </w:pPr>
      <w:r w:rsidRPr="006A58FA">
        <w:rPr>
          <w:noProof/>
          <w:color w:val="365F91" w:themeColor="accent1" w:themeShade="BF"/>
          <w:lang w:bidi="ar-SA"/>
        </w:rPr>
        <w:drawing>
          <wp:inline distT="0" distB="0" distL="0" distR="0">
            <wp:extent cx="6128936" cy="3549161"/>
            <wp:effectExtent l="57150" t="38100" r="62865" b="704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A59C3" w:rsidRPr="006A58FA" w:rsidRDefault="001F4631">
      <w:pPr>
        <w:rPr>
          <w:b/>
          <w:bCs/>
          <w:color w:val="365F91" w:themeColor="accent1" w:themeShade="BF"/>
          <w:sz w:val="24"/>
          <w:szCs w:val="24"/>
        </w:rPr>
      </w:pPr>
      <w:r w:rsidRPr="006A58FA">
        <w:rPr>
          <w:color w:val="365F91" w:themeColor="accent1" w:themeShade="BF"/>
          <w:sz w:val="24"/>
          <w:szCs w:val="24"/>
        </w:rPr>
        <w:br w:type="page"/>
      </w:r>
    </w:p>
    <w:p w:rsidR="002A59C3" w:rsidRPr="00FE1549" w:rsidRDefault="001F4631" w:rsidP="00E05E45">
      <w:pPr>
        <w:pStyle w:val="Heading1"/>
        <w:numPr>
          <w:ilvl w:val="1"/>
          <w:numId w:val="8"/>
        </w:numPr>
        <w:rPr>
          <w:color w:val="365F91" w:themeColor="accent1" w:themeShade="BF"/>
        </w:rPr>
      </w:pPr>
      <w:bookmarkStart w:id="5" w:name="_Toc6694600"/>
      <w:r w:rsidRPr="006A58FA">
        <w:rPr>
          <w:color w:val="365F91" w:themeColor="accent1" w:themeShade="BF"/>
        </w:rPr>
        <w:lastRenderedPageBreak/>
        <w:t>USER-FRIENDLY AND SIMPLICITY</w:t>
      </w:r>
      <w:bookmarkEnd w:id="5"/>
    </w:p>
    <w:p w:rsidR="002A59C3" w:rsidRPr="006A58FA" w:rsidRDefault="002A59C3" w:rsidP="002A59C3">
      <w:pPr>
        <w:pStyle w:val="Heading1"/>
        <w:ind w:left="0"/>
        <w:rPr>
          <w:b w:val="0"/>
          <w:bCs w:val="0"/>
          <w:color w:val="365F91" w:themeColor="accent1" w:themeShade="BF"/>
        </w:rPr>
      </w:pPr>
    </w:p>
    <w:p w:rsidR="009C4B67" w:rsidRPr="006A58FA" w:rsidRDefault="001F4631" w:rsidP="00347606">
      <w:pPr>
        <w:pStyle w:val="BodyText"/>
        <w:rPr>
          <w:color w:val="365F91" w:themeColor="accent1" w:themeShade="BF"/>
        </w:rPr>
      </w:pPr>
      <w:r w:rsidRPr="006A58FA">
        <w:rPr>
          <w:noProof/>
          <w:color w:val="365F91" w:themeColor="accent1" w:themeShade="BF"/>
          <w:lang w:bidi="ar-SA"/>
        </w:rPr>
        <w:drawing>
          <wp:inline distT="0" distB="0" distL="0" distR="0">
            <wp:extent cx="5503287" cy="2127357"/>
            <wp:effectExtent l="95250" t="57150" r="97790" b="1206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20FF6" w:rsidRPr="006A58FA" w:rsidRDefault="00020FF6" w:rsidP="007F455D">
      <w:pPr>
        <w:pStyle w:val="Heading1"/>
        <w:ind w:left="0"/>
        <w:rPr>
          <w:color w:val="365F91" w:themeColor="accent1" w:themeShade="BF"/>
        </w:rPr>
      </w:pPr>
    </w:p>
    <w:p w:rsidR="00953FDD" w:rsidRPr="006A58FA" w:rsidRDefault="00953FDD" w:rsidP="009C4B67">
      <w:pPr>
        <w:spacing w:line="360" w:lineRule="auto"/>
        <w:rPr>
          <w:rFonts w:eastAsiaTheme="minorHAnsi"/>
          <w:b/>
          <w:bCs/>
          <w:color w:val="365F91" w:themeColor="accent1" w:themeShade="BF"/>
          <w:sz w:val="24"/>
          <w:szCs w:val="24"/>
          <w:highlight w:val="yellow"/>
          <w:u w:val="single"/>
          <w:lang w:bidi="ar-SA"/>
        </w:rPr>
      </w:pPr>
    </w:p>
    <w:p w:rsidR="00B572F9" w:rsidRPr="006A58FA" w:rsidRDefault="001F4631" w:rsidP="008B5690">
      <w:pPr>
        <w:spacing w:line="360" w:lineRule="auto"/>
        <w:rPr>
          <w:rFonts w:eastAsiaTheme="minorHAnsi"/>
          <w:b/>
          <w:bCs/>
          <w:color w:val="365F91" w:themeColor="accent1" w:themeShade="BF"/>
          <w:sz w:val="24"/>
          <w:szCs w:val="24"/>
          <w:highlight w:val="yellow"/>
          <w:u w:val="single"/>
          <w:lang w:bidi="ar-SA"/>
        </w:rPr>
      </w:pPr>
      <w:r w:rsidRPr="006A58FA">
        <w:rPr>
          <w:noProof/>
          <w:color w:val="365F91" w:themeColor="accent1" w:themeShade="BF"/>
          <w:sz w:val="24"/>
          <w:szCs w:val="24"/>
          <w:lang w:bidi="ar-SA"/>
        </w:rPr>
        <w:drawing>
          <wp:inline distT="0" distB="0" distL="0" distR="0">
            <wp:extent cx="5502910" cy="2127155"/>
            <wp:effectExtent l="95250" t="76200" r="116840" b="12128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C4B67" w:rsidRPr="00FE1549" w:rsidRDefault="001F4631" w:rsidP="00B572F9">
      <w:pPr>
        <w:tabs>
          <w:tab w:val="left" w:pos="1567"/>
        </w:tabs>
        <w:rPr>
          <w:color w:val="365F91" w:themeColor="accent1" w:themeShade="BF"/>
          <w:sz w:val="24"/>
          <w:szCs w:val="24"/>
        </w:rPr>
      </w:pPr>
      <w:r w:rsidRPr="006A58FA">
        <w:rPr>
          <w:color w:val="365F91" w:themeColor="accent1" w:themeShade="BF"/>
          <w:sz w:val="24"/>
          <w:szCs w:val="24"/>
        </w:rPr>
        <w:tab/>
      </w:r>
      <w:r w:rsidRPr="00FE1549">
        <w:rPr>
          <w:noProof/>
          <w:color w:val="365F91" w:themeColor="accent1" w:themeShade="BF"/>
          <w:sz w:val="24"/>
          <w:szCs w:val="24"/>
          <w:lang w:bidi="ar-SA"/>
        </w:rPr>
        <w:drawing>
          <wp:inline distT="0" distB="0" distL="0" distR="0">
            <wp:extent cx="5515610" cy="2064385"/>
            <wp:effectExtent l="57150" t="38100" r="46990" b="6921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F1B55" w:rsidRPr="00FE1549" w:rsidRDefault="001F4631" w:rsidP="009C4B67">
      <w:pPr>
        <w:spacing w:line="360" w:lineRule="auto"/>
        <w:rPr>
          <w:color w:val="365F91" w:themeColor="accent1" w:themeShade="BF"/>
          <w:sz w:val="24"/>
          <w:szCs w:val="24"/>
        </w:rPr>
      </w:pPr>
      <w:r w:rsidRPr="00FE1549">
        <w:rPr>
          <w:color w:val="365F91" w:themeColor="accent1" w:themeShade="BF"/>
          <w:sz w:val="24"/>
          <w:szCs w:val="24"/>
        </w:rPr>
        <w:t xml:space="preserve"> </w:t>
      </w:r>
    </w:p>
    <w:p w:rsidR="000F1B55" w:rsidRPr="00FE1549" w:rsidRDefault="000F1B55" w:rsidP="009C4B67">
      <w:pPr>
        <w:spacing w:line="360" w:lineRule="auto"/>
        <w:rPr>
          <w:color w:val="365F91" w:themeColor="accent1" w:themeShade="BF"/>
          <w:sz w:val="24"/>
          <w:szCs w:val="24"/>
        </w:rPr>
      </w:pPr>
    </w:p>
    <w:p w:rsidR="00B572F9" w:rsidRPr="00FE1549" w:rsidRDefault="001F4631">
      <w:pPr>
        <w:rPr>
          <w:color w:val="365F91" w:themeColor="accent1" w:themeShade="BF"/>
          <w:sz w:val="24"/>
          <w:szCs w:val="24"/>
        </w:rPr>
      </w:pPr>
      <w:r w:rsidRPr="00FE1549">
        <w:rPr>
          <w:color w:val="365F91" w:themeColor="accent1" w:themeShade="BF"/>
          <w:sz w:val="24"/>
          <w:szCs w:val="24"/>
        </w:rPr>
        <w:br w:type="page"/>
      </w:r>
    </w:p>
    <w:p w:rsidR="009C4B67" w:rsidRPr="00FE1549" w:rsidRDefault="001F4631" w:rsidP="00E05E45">
      <w:pPr>
        <w:pStyle w:val="Heading1"/>
        <w:numPr>
          <w:ilvl w:val="1"/>
          <w:numId w:val="8"/>
        </w:numPr>
        <w:rPr>
          <w:color w:val="365F91" w:themeColor="accent1" w:themeShade="BF"/>
        </w:rPr>
      </w:pPr>
      <w:bookmarkStart w:id="6" w:name="_Toc6694601"/>
      <w:r w:rsidRPr="00FE1549">
        <w:rPr>
          <w:color w:val="365F91" w:themeColor="accent1" w:themeShade="BF"/>
        </w:rPr>
        <w:lastRenderedPageBreak/>
        <w:t>ENABLING SUSTAINABLE GROWTH</w:t>
      </w:r>
      <w:bookmarkEnd w:id="6"/>
      <w:r w:rsidR="000A723F" w:rsidRPr="00FE1549">
        <w:rPr>
          <w:color w:val="365F91" w:themeColor="accent1" w:themeShade="BF"/>
        </w:rPr>
        <w:t xml:space="preserve"> </w:t>
      </w:r>
    </w:p>
    <w:p w:rsidR="00D2560F" w:rsidRPr="00FE1549" w:rsidRDefault="00D2560F" w:rsidP="009C4B67">
      <w:pPr>
        <w:spacing w:line="360" w:lineRule="auto"/>
        <w:jc w:val="center"/>
        <w:rPr>
          <w:color w:val="365F91" w:themeColor="accent1" w:themeShade="BF"/>
          <w:sz w:val="24"/>
          <w:szCs w:val="24"/>
        </w:rPr>
      </w:pPr>
    </w:p>
    <w:p w:rsidR="00D2560F" w:rsidRPr="006A58FA" w:rsidRDefault="001F4631" w:rsidP="000F1B55">
      <w:pPr>
        <w:spacing w:line="360" w:lineRule="auto"/>
        <w:rPr>
          <w:color w:val="365F91" w:themeColor="accent1" w:themeShade="BF"/>
          <w:sz w:val="24"/>
          <w:szCs w:val="24"/>
          <w:highlight w:val="yellow"/>
        </w:rPr>
      </w:pPr>
      <w:r w:rsidRPr="006A58FA">
        <w:rPr>
          <w:noProof/>
          <w:color w:val="365F91" w:themeColor="accent1" w:themeShade="BF"/>
          <w:sz w:val="24"/>
          <w:szCs w:val="24"/>
          <w:lang w:bidi="ar-SA"/>
        </w:rPr>
        <w:drawing>
          <wp:inline distT="0" distB="0" distL="0" distR="0">
            <wp:extent cx="5503922" cy="2132344"/>
            <wp:effectExtent l="95250" t="57150" r="97155" b="11557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C4B67" w:rsidRPr="006A58FA" w:rsidRDefault="009C4B67" w:rsidP="000F1B55">
      <w:pPr>
        <w:spacing w:line="360" w:lineRule="auto"/>
        <w:rPr>
          <w:color w:val="365F91" w:themeColor="accent1" w:themeShade="BF"/>
          <w:sz w:val="24"/>
          <w:szCs w:val="24"/>
          <w:highlight w:val="yellow"/>
        </w:rPr>
      </w:pPr>
    </w:p>
    <w:p w:rsidR="000F1B55" w:rsidRPr="006A58FA" w:rsidRDefault="001F4631" w:rsidP="000F1B55">
      <w:pPr>
        <w:spacing w:line="360" w:lineRule="auto"/>
        <w:rPr>
          <w:color w:val="365F91" w:themeColor="accent1" w:themeShade="BF"/>
          <w:sz w:val="24"/>
          <w:szCs w:val="24"/>
          <w:highlight w:val="yellow"/>
        </w:rPr>
      </w:pPr>
      <w:r w:rsidRPr="006A58FA">
        <w:rPr>
          <w:noProof/>
          <w:color w:val="365F91" w:themeColor="accent1" w:themeShade="BF"/>
          <w:sz w:val="24"/>
          <w:szCs w:val="24"/>
          <w:lang w:bidi="ar-SA"/>
        </w:rPr>
        <w:drawing>
          <wp:inline distT="0" distB="0" distL="0" distR="0">
            <wp:extent cx="5502910" cy="1850990"/>
            <wp:effectExtent l="76200" t="76200" r="116840" b="11176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F1B55" w:rsidRPr="006A58FA" w:rsidRDefault="000F1B55">
      <w:pPr>
        <w:rPr>
          <w:color w:val="365F91" w:themeColor="accent1" w:themeShade="BF"/>
          <w:sz w:val="24"/>
          <w:szCs w:val="24"/>
        </w:rPr>
      </w:pPr>
    </w:p>
    <w:p w:rsidR="00347606" w:rsidRPr="006A58FA" w:rsidRDefault="00347606">
      <w:pPr>
        <w:rPr>
          <w:color w:val="365F91" w:themeColor="accent1" w:themeShade="BF"/>
          <w:sz w:val="24"/>
          <w:szCs w:val="24"/>
        </w:rPr>
      </w:pPr>
    </w:p>
    <w:p w:rsidR="00347606" w:rsidRPr="006A58FA" w:rsidRDefault="00347606">
      <w:pPr>
        <w:rPr>
          <w:color w:val="365F91" w:themeColor="accent1" w:themeShade="BF"/>
          <w:sz w:val="24"/>
          <w:szCs w:val="24"/>
        </w:rPr>
      </w:pPr>
    </w:p>
    <w:p w:rsidR="009C4B67" w:rsidRPr="006A58FA" w:rsidRDefault="001F4631" w:rsidP="009C4B67">
      <w:pPr>
        <w:widowControl/>
        <w:adjustRightInd w:val="0"/>
        <w:rPr>
          <w:rFonts w:eastAsiaTheme="minorHAnsi"/>
          <w:color w:val="365F91" w:themeColor="accent1" w:themeShade="BF"/>
          <w:sz w:val="24"/>
          <w:szCs w:val="24"/>
          <w:highlight w:val="yellow"/>
          <w:lang w:bidi="ar-SA"/>
        </w:rPr>
      </w:pPr>
      <w:r w:rsidRPr="006A58FA">
        <w:rPr>
          <w:noProof/>
          <w:color w:val="365F91" w:themeColor="accent1" w:themeShade="BF"/>
          <w:sz w:val="24"/>
          <w:szCs w:val="24"/>
          <w:lang w:bidi="ar-SA"/>
        </w:rPr>
        <w:drawing>
          <wp:inline distT="0" distB="0" distL="0" distR="0">
            <wp:extent cx="5583674" cy="2021812"/>
            <wp:effectExtent l="95250" t="76200" r="93345" b="11239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56121" w:rsidRPr="006A58FA" w:rsidRDefault="00856121" w:rsidP="00594037">
      <w:pPr>
        <w:spacing w:line="360" w:lineRule="auto"/>
        <w:rPr>
          <w:color w:val="365F91" w:themeColor="accent1" w:themeShade="BF"/>
          <w:sz w:val="24"/>
          <w:szCs w:val="24"/>
        </w:rPr>
      </w:pPr>
    </w:p>
    <w:p w:rsidR="008B5690" w:rsidRPr="006A58FA" w:rsidRDefault="001F4631">
      <w:pPr>
        <w:rPr>
          <w:color w:val="365F91" w:themeColor="accent1" w:themeShade="BF"/>
          <w:sz w:val="24"/>
          <w:szCs w:val="24"/>
        </w:rPr>
      </w:pPr>
      <w:r w:rsidRPr="006A58FA">
        <w:rPr>
          <w:color w:val="365F91" w:themeColor="accent1" w:themeShade="BF"/>
          <w:sz w:val="24"/>
          <w:szCs w:val="24"/>
        </w:rPr>
        <w:br w:type="page"/>
      </w:r>
    </w:p>
    <w:p w:rsidR="009C4B67" w:rsidRPr="00FE1549" w:rsidRDefault="001F4631" w:rsidP="00E05E45">
      <w:pPr>
        <w:pStyle w:val="Heading1"/>
        <w:numPr>
          <w:ilvl w:val="1"/>
          <w:numId w:val="8"/>
        </w:numPr>
        <w:rPr>
          <w:color w:val="365F91" w:themeColor="accent1" w:themeShade="BF"/>
        </w:rPr>
      </w:pPr>
      <w:bookmarkStart w:id="7" w:name="_Toc6694602"/>
      <w:r w:rsidRPr="00FE1549">
        <w:rPr>
          <w:color w:val="365F91" w:themeColor="accent1" w:themeShade="BF"/>
        </w:rPr>
        <w:lastRenderedPageBreak/>
        <w:t>SAFE AND TRUSTED 24/7</w:t>
      </w:r>
      <w:bookmarkEnd w:id="7"/>
    </w:p>
    <w:p w:rsidR="002A59C3" w:rsidRPr="006A58FA" w:rsidRDefault="002A59C3" w:rsidP="00594037">
      <w:pPr>
        <w:spacing w:line="360" w:lineRule="auto"/>
        <w:rPr>
          <w:color w:val="365F91" w:themeColor="accent1" w:themeShade="BF"/>
          <w:sz w:val="24"/>
          <w:szCs w:val="24"/>
        </w:rPr>
      </w:pPr>
    </w:p>
    <w:p w:rsidR="00594037" w:rsidRPr="006A58FA" w:rsidRDefault="001F4631" w:rsidP="00594037">
      <w:pPr>
        <w:spacing w:line="360" w:lineRule="auto"/>
        <w:rPr>
          <w:color w:val="365F91" w:themeColor="accent1" w:themeShade="BF"/>
          <w:sz w:val="24"/>
          <w:szCs w:val="24"/>
        </w:rPr>
      </w:pPr>
      <w:r w:rsidRPr="006A58FA">
        <w:rPr>
          <w:noProof/>
          <w:color w:val="365F91" w:themeColor="accent1" w:themeShade="BF"/>
          <w:sz w:val="24"/>
          <w:szCs w:val="24"/>
          <w:lang w:bidi="ar-SA"/>
        </w:rPr>
        <w:drawing>
          <wp:inline distT="0" distB="0" distL="0" distR="0">
            <wp:extent cx="5656580" cy="1963420"/>
            <wp:effectExtent l="95250" t="76200" r="134620" b="11303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56121" w:rsidRPr="006A58FA" w:rsidRDefault="00856121">
      <w:pPr>
        <w:rPr>
          <w:color w:val="365F91" w:themeColor="accent1" w:themeShade="BF"/>
          <w:sz w:val="24"/>
          <w:szCs w:val="24"/>
        </w:rPr>
      </w:pPr>
    </w:p>
    <w:p w:rsidR="00347606" w:rsidRPr="006A58FA" w:rsidRDefault="001F4631">
      <w:pPr>
        <w:rPr>
          <w:color w:val="365F91" w:themeColor="accent1" w:themeShade="BF"/>
          <w:sz w:val="24"/>
          <w:szCs w:val="24"/>
        </w:rPr>
      </w:pPr>
      <w:r w:rsidRPr="006A58FA">
        <w:rPr>
          <w:noProof/>
          <w:color w:val="365F91" w:themeColor="accent1" w:themeShade="BF"/>
          <w:sz w:val="24"/>
          <w:szCs w:val="24"/>
          <w:lang w:bidi="ar-SA"/>
        </w:rPr>
        <w:drawing>
          <wp:inline distT="0" distB="0" distL="0" distR="0">
            <wp:extent cx="5575300" cy="2054860"/>
            <wp:effectExtent l="95250" t="76200" r="101600" b="11684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47606" w:rsidRPr="006A58FA" w:rsidRDefault="00347606">
      <w:pPr>
        <w:rPr>
          <w:color w:val="365F91" w:themeColor="accent1" w:themeShade="BF"/>
          <w:sz w:val="24"/>
          <w:szCs w:val="24"/>
        </w:rPr>
      </w:pPr>
    </w:p>
    <w:p w:rsidR="00594037" w:rsidRPr="006A58FA" w:rsidRDefault="00594037">
      <w:pPr>
        <w:rPr>
          <w:color w:val="365F91" w:themeColor="accent1" w:themeShade="BF"/>
          <w:sz w:val="24"/>
          <w:szCs w:val="24"/>
        </w:rPr>
      </w:pPr>
    </w:p>
    <w:p w:rsidR="009C4B67" w:rsidRPr="006A58FA" w:rsidRDefault="001F4631" w:rsidP="009C4B67">
      <w:pPr>
        <w:spacing w:line="360" w:lineRule="auto"/>
        <w:rPr>
          <w:color w:val="365F91" w:themeColor="accent1" w:themeShade="BF"/>
          <w:sz w:val="24"/>
          <w:szCs w:val="24"/>
          <w:highlight w:val="yellow"/>
        </w:rPr>
      </w:pPr>
      <w:r w:rsidRPr="006A58FA">
        <w:rPr>
          <w:noProof/>
          <w:color w:val="365F91" w:themeColor="accent1" w:themeShade="BF"/>
          <w:sz w:val="24"/>
          <w:szCs w:val="24"/>
          <w:lang w:bidi="ar-SA"/>
        </w:rPr>
        <w:drawing>
          <wp:inline distT="0" distB="0" distL="0" distR="0">
            <wp:extent cx="5575300" cy="2054860"/>
            <wp:effectExtent l="95250" t="76200" r="139700" b="11684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C0F8C" w:rsidRPr="006A58FA" w:rsidRDefault="001F4631">
      <w:pPr>
        <w:rPr>
          <w:noProof/>
          <w:color w:val="365F91" w:themeColor="accent1" w:themeShade="BF"/>
          <w:sz w:val="24"/>
          <w:szCs w:val="24"/>
          <w:lang w:bidi="ar-SA"/>
        </w:rPr>
      </w:pPr>
      <w:r w:rsidRPr="006A58FA">
        <w:rPr>
          <w:noProof/>
          <w:color w:val="365F91" w:themeColor="accent1" w:themeShade="BF"/>
          <w:sz w:val="24"/>
          <w:szCs w:val="24"/>
          <w:lang w:bidi="ar-SA"/>
        </w:rPr>
        <w:br w:type="page"/>
      </w:r>
    </w:p>
    <w:p w:rsidR="009C4B67" w:rsidRPr="006A58FA" w:rsidRDefault="009C4B67" w:rsidP="009C4B67">
      <w:pPr>
        <w:spacing w:line="360" w:lineRule="auto"/>
        <w:jc w:val="lowKashida"/>
        <w:rPr>
          <w:noProof/>
          <w:color w:val="365F91" w:themeColor="accent1" w:themeShade="BF"/>
          <w:sz w:val="24"/>
          <w:szCs w:val="24"/>
          <w:lang w:bidi="ar-SA"/>
        </w:rPr>
      </w:pPr>
    </w:p>
    <w:p w:rsidR="00682177" w:rsidRPr="002F6019" w:rsidRDefault="001F4631" w:rsidP="00E05E45">
      <w:pPr>
        <w:pStyle w:val="Heading1"/>
        <w:numPr>
          <w:ilvl w:val="0"/>
          <w:numId w:val="8"/>
        </w:numPr>
        <w:rPr>
          <w:color w:val="365F91" w:themeColor="accent1" w:themeShade="BF"/>
        </w:rPr>
      </w:pPr>
      <w:bookmarkStart w:id="8" w:name="_Toc6694603"/>
      <w:r w:rsidRPr="002F6019">
        <w:rPr>
          <w:color w:val="365F91" w:themeColor="accent1" w:themeShade="BF"/>
        </w:rPr>
        <w:t>FOCAL POINTS</w:t>
      </w:r>
      <w:bookmarkEnd w:id="8"/>
      <w:r w:rsidRPr="002F6019">
        <w:rPr>
          <w:color w:val="365F91" w:themeColor="accent1" w:themeShade="BF"/>
        </w:rPr>
        <w:t xml:space="preserve"> </w:t>
      </w:r>
    </w:p>
    <w:p w:rsidR="0094050A" w:rsidRPr="006A58FA" w:rsidRDefault="0094050A" w:rsidP="0094050A">
      <w:pPr>
        <w:spacing w:line="360" w:lineRule="auto"/>
        <w:jc w:val="lowKashida"/>
        <w:rPr>
          <w:rFonts w:eastAsia="Times New Roman"/>
          <w:color w:val="365F91" w:themeColor="accent1" w:themeShade="BF"/>
          <w:sz w:val="24"/>
          <w:szCs w:val="24"/>
        </w:rPr>
      </w:pPr>
    </w:p>
    <w:p w:rsidR="00243933" w:rsidRPr="006A58FA" w:rsidRDefault="001F4631" w:rsidP="00F926F9">
      <w:pPr>
        <w:pStyle w:val="BodyText"/>
        <w:ind w:left="450"/>
        <w:jc w:val="lowKashida"/>
        <w:rPr>
          <w:color w:val="365F91" w:themeColor="accent1" w:themeShade="BF"/>
        </w:rPr>
      </w:pPr>
      <w:r w:rsidRPr="006A58FA">
        <w:rPr>
          <w:color w:val="365F91" w:themeColor="accent1" w:themeShade="BF"/>
        </w:rPr>
        <w:t>Government Digital transformation requires attention to the core capabilities that government use to engage citizens and businesses.</w:t>
      </w:r>
      <w:r w:rsidR="00CF721D" w:rsidRPr="006A58FA">
        <w:rPr>
          <w:color w:val="365F91" w:themeColor="accent1" w:themeShade="BF"/>
        </w:rPr>
        <w:t xml:space="preserve"> </w:t>
      </w:r>
      <w:r w:rsidRPr="006A58FA">
        <w:rPr>
          <w:color w:val="365F91" w:themeColor="accent1" w:themeShade="BF"/>
        </w:rPr>
        <w:t>The organizational enablers that support governments in delivering these capabilities: strateg</w:t>
      </w:r>
      <w:r w:rsidR="00C00A1C" w:rsidRPr="006A58FA">
        <w:rPr>
          <w:color w:val="365F91" w:themeColor="accent1" w:themeShade="BF"/>
        </w:rPr>
        <w:t>ies; guidelines</w:t>
      </w:r>
      <w:r w:rsidRPr="006A58FA">
        <w:rPr>
          <w:color w:val="365F91" w:themeColor="accent1" w:themeShade="BF"/>
        </w:rPr>
        <w:t>; governance and organization; leadership, talent, and culture; and technology.</w:t>
      </w:r>
    </w:p>
    <w:p w:rsidR="0094050A" w:rsidRPr="006A58FA" w:rsidRDefault="0094050A" w:rsidP="00F926F9">
      <w:pPr>
        <w:pStyle w:val="BodyText"/>
        <w:ind w:left="450"/>
        <w:jc w:val="lowKashida"/>
        <w:rPr>
          <w:color w:val="365F91" w:themeColor="accent1" w:themeShade="BF"/>
        </w:rPr>
      </w:pPr>
    </w:p>
    <w:p w:rsidR="0094050A"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The objectives digital by default and digital first save people time and effort by making services more efficient, easy to use, and conducive to improving quality of life and to save the Government money </w:t>
      </w:r>
      <w:r w:rsidR="00C00A1C" w:rsidRPr="006A58FA">
        <w:rPr>
          <w:color w:val="365F91" w:themeColor="accent1" w:themeShade="BF"/>
        </w:rPr>
        <w:t xml:space="preserve">as </w:t>
      </w:r>
      <w:r w:rsidRPr="006A58FA">
        <w:rPr>
          <w:color w:val="365F91" w:themeColor="accent1" w:themeShade="BF"/>
        </w:rPr>
        <w:t>its’ staff does not require the same time to deal with digital transactions as they would with offline alternatives. This makes the administration more effective and efficient.</w:t>
      </w:r>
    </w:p>
    <w:p w:rsidR="0094050A" w:rsidRPr="006A58FA" w:rsidRDefault="0094050A" w:rsidP="00F926F9">
      <w:pPr>
        <w:pStyle w:val="BodyText"/>
        <w:ind w:left="450"/>
        <w:jc w:val="lowKashida"/>
        <w:rPr>
          <w:color w:val="365F91" w:themeColor="accent1" w:themeShade="BF"/>
        </w:rPr>
      </w:pPr>
    </w:p>
    <w:p w:rsidR="0094050A"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The United Arab Emirates’ objective is to build a country that works for everyone, not just the privileged few but embraces the goals of the </w:t>
      </w:r>
      <w:r w:rsidR="00C00A1C" w:rsidRPr="006A58FA">
        <w:rPr>
          <w:color w:val="365F91" w:themeColor="accent1" w:themeShade="BF"/>
        </w:rPr>
        <w:t>“</w:t>
      </w:r>
      <w:r w:rsidRPr="006A58FA">
        <w:rPr>
          <w:color w:val="365F91" w:themeColor="accent1" w:themeShade="BF"/>
        </w:rPr>
        <w:t xml:space="preserve">Tolerance." This means building an economy that works for everyone and making sure that the quality of life and equal opportunities are spread across the </w:t>
      </w:r>
      <w:r w:rsidR="00C00A1C" w:rsidRPr="006A58FA">
        <w:rPr>
          <w:color w:val="365F91" w:themeColor="accent1" w:themeShade="BF"/>
        </w:rPr>
        <w:t>Emirates</w:t>
      </w:r>
      <w:r w:rsidRPr="006A58FA">
        <w:rPr>
          <w:color w:val="365F91" w:themeColor="accent1" w:themeShade="BF"/>
        </w:rPr>
        <w:t xml:space="preserve">. It means building a nation that stands as a model for the world and is set up to succeed in the future as indicated in the Vision of </w:t>
      </w:r>
      <w:r w:rsidR="00B84296">
        <w:rPr>
          <w:color w:val="365F91" w:themeColor="accent1" w:themeShade="BF"/>
        </w:rPr>
        <w:t xml:space="preserve">Centennial </w:t>
      </w:r>
      <w:r w:rsidRPr="006A58FA">
        <w:rPr>
          <w:color w:val="365F91" w:themeColor="accent1" w:themeShade="BF"/>
        </w:rPr>
        <w:t>2071.</w:t>
      </w:r>
    </w:p>
    <w:p w:rsidR="00C00A1C" w:rsidRPr="006A58FA" w:rsidRDefault="00C00A1C" w:rsidP="00F926F9">
      <w:pPr>
        <w:pStyle w:val="BodyText"/>
        <w:ind w:left="450"/>
        <w:jc w:val="lowKashida"/>
        <w:rPr>
          <w:color w:val="365F91" w:themeColor="accent1" w:themeShade="BF"/>
        </w:rPr>
      </w:pPr>
    </w:p>
    <w:p w:rsidR="0094050A" w:rsidRPr="006A58FA" w:rsidRDefault="001F4631" w:rsidP="00F926F9">
      <w:pPr>
        <w:pStyle w:val="BodyText"/>
        <w:ind w:left="450"/>
        <w:jc w:val="lowKashida"/>
        <w:rPr>
          <w:color w:val="365F91" w:themeColor="accent1" w:themeShade="BF"/>
        </w:rPr>
      </w:pPr>
      <w:r w:rsidRPr="006A58FA">
        <w:rPr>
          <w:color w:val="365F91" w:themeColor="accent1" w:themeShade="BF"/>
        </w:rPr>
        <w:t xml:space="preserve">One of Its objectives is to improve living standards and economic growth for its diverse population by increasing productivity and driving growth across the whole </w:t>
      </w:r>
      <w:r w:rsidR="00C00A1C" w:rsidRPr="006A58FA">
        <w:rPr>
          <w:color w:val="365F91" w:themeColor="accent1" w:themeShade="BF"/>
        </w:rPr>
        <w:t>nation</w:t>
      </w:r>
      <w:r w:rsidRPr="006A58FA">
        <w:rPr>
          <w:color w:val="365F91" w:themeColor="accent1" w:themeShade="BF"/>
        </w:rPr>
        <w:t>.</w:t>
      </w:r>
      <w:r w:rsidR="00C00A1C" w:rsidRPr="006A58FA">
        <w:rPr>
          <w:color w:val="365F91" w:themeColor="accent1" w:themeShade="BF"/>
        </w:rPr>
        <w:t xml:space="preserve"> The</w:t>
      </w:r>
      <w:r w:rsidRPr="006A58FA">
        <w:rPr>
          <w:color w:val="365F91" w:themeColor="accent1" w:themeShade="BF"/>
        </w:rPr>
        <w:t xml:space="preserve"> </w:t>
      </w:r>
      <w:r w:rsidR="00C00A1C" w:rsidRPr="006A58FA">
        <w:rPr>
          <w:color w:val="365F91" w:themeColor="accent1" w:themeShade="BF"/>
        </w:rPr>
        <w:t>UAE- NDG</w:t>
      </w:r>
      <w:r w:rsidRPr="006A58FA">
        <w:rPr>
          <w:color w:val="365F91" w:themeColor="accent1" w:themeShade="BF"/>
        </w:rPr>
        <w:t xml:space="preserve"> now develops this further, applying the principles outlined in Vision 2021. The UAE has been an early adopter of the tools of digital transformation and innovation. Introducing the </w:t>
      </w:r>
      <w:r w:rsidR="00C00A1C" w:rsidRPr="006A58FA">
        <w:rPr>
          <w:color w:val="365F91" w:themeColor="accent1" w:themeShade="BF"/>
        </w:rPr>
        <w:t>guidelines</w:t>
      </w:r>
      <w:r w:rsidRPr="006A58FA">
        <w:rPr>
          <w:color w:val="365F91" w:themeColor="accent1" w:themeShade="BF"/>
        </w:rPr>
        <w:t xml:space="preserve"> of Digital by Default and Digital First is a prime example of this.</w:t>
      </w:r>
    </w:p>
    <w:p w:rsidR="00C00A1C" w:rsidRPr="006A58FA" w:rsidRDefault="00C00A1C" w:rsidP="00525B35">
      <w:pPr>
        <w:pStyle w:val="BodyText"/>
        <w:jc w:val="lowKashida"/>
        <w:rPr>
          <w:color w:val="365F91" w:themeColor="accent1" w:themeShade="BF"/>
        </w:rPr>
      </w:pPr>
    </w:p>
    <w:p w:rsidR="0094050A" w:rsidRPr="002F6019" w:rsidRDefault="001F4631" w:rsidP="00E05E45">
      <w:pPr>
        <w:pStyle w:val="Heading1"/>
        <w:numPr>
          <w:ilvl w:val="1"/>
          <w:numId w:val="8"/>
        </w:numPr>
        <w:rPr>
          <w:color w:val="365F91" w:themeColor="accent1" w:themeShade="BF"/>
        </w:rPr>
      </w:pPr>
      <w:bookmarkStart w:id="9" w:name="_Toc6694604"/>
      <w:r w:rsidRPr="002F6019">
        <w:rPr>
          <w:color w:val="365F91" w:themeColor="accent1" w:themeShade="BF"/>
        </w:rPr>
        <w:t>ACCESSIBILITY</w:t>
      </w:r>
      <w:bookmarkEnd w:id="9"/>
    </w:p>
    <w:p w:rsidR="00C64812" w:rsidRPr="006A58FA" w:rsidRDefault="00C64812" w:rsidP="00525B35">
      <w:pPr>
        <w:pStyle w:val="BodyText"/>
        <w:jc w:val="lowKashida"/>
        <w:rPr>
          <w:b/>
          <w:color w:val="365F91" w:themeColor="accent1" w:themeShade="BF"/>
        </w:rPr>
      </w:pPr>
    </w:p>
    <w:p w:rsidR="00AE63B7" w:rsidRPr="006A58FA" w:rsidRDefault="001F4631" w:rsidP="00B84296">
      <w:pPr>
        <w:pStyle w:val="BodyText"/>
        <w:ind w:left="792"/>
        <w:jc w:val="both"/>
        <w:rPr>
          <w:color w:val="365F91" w:themeColor="accent1" w:themeShade="BF"/>
        </w:rPr>
      </w:pPr>
      <w:r w:rsidRPr="006A58FA">
        <w:rPr>
          <w:color w:val="365F91" w:themeColor="accent1" w:themeShade="BF"/>
        </w:rPr>
        <w:t>Improve Usability and Accessibility – This is key for people of determination to effectively use government e-services.  It is also essential to create services and content that are practical, clear and concise for users to access what they are looking quickly.  Speed is an important key performance indicator.</w:t>
      </w:r>
    </w:p>
    <w:p w:rsidR="00AE63B7" w:rsidRPr="006A58FA" w:rsidRDefault="00AE63B7" w:rsidP="00F926F9">
      <w:pPr>
        <w:pStyle w:val="BodyText"/>
        <w:ind w:left="792"/>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 xml:space="preserve">In order to ensure accessibility for all, the UAE has built a world-class digital infrastructure.  Digital infrastructure is a critical component of this: digital connectivity is now a utility, like water and electricity, and modern life is increasingly impossible without it. Connectivity drives productivity, innovation, and is the physical underpinning of a digital nation. Digital by Default and Digital First will be the backbone that the UAE content will be delivered.  The UAE is committed to ensuring that no emirate or group in society should be without adequate connectivity. </w:t>
      </w:r>
    </w:p>
    <w:p w:rsidR="00C64812" w:rsidRPr="006A58FA" w:rsidRDefault="00C64812"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 xml:space="preserve">The UAE’s Vision 2021 sets out our intention to serve the citizens and businesses of the UAE with a better, more coherent experience when using government services online - one that surpasses the expectations set by the digital services and tools they use every day. </w:t>
      </w:r>
    </w:p>
    <w:p w:rsidR="0054020D" w:rsidRPr="006A58FA" w:rsidRDefault="0054020D"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 xml:space="preserve">With the robust amount of content that will be generated with the full implementation of Digital by Default and Digital First, the digital infrastructure must be able to support </w:t>
      </w:r>
      <w:r w:rsidRPr="006A58FA">
        <w:rPr>
          <w:color w:val="365F91" w:themeColor="accent1" w:themeShade="BF"/>
        </w:rPr>
        <w:lastRenderedPageBreak/>
        <w:t>this rapid increase in traffic, providing coverage with sufficient capacity to ensure data can flow at the volume, speed, and reliability required to meet the demands of modern life.</w:t>
      </w:r>
    </w:p>
    <w:p w:rsidR="0054020D" w:rsidRPr="006A58FA" w:rsidRDefault="0054020D"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Accessibility should be seen as a utility, with everyone benefiting from improved connectivity. This will play a crucial role in ensuring that everyone, wherever they live and however they connect, can make full use of digital content and benefit from participation in the digital</w:t>
      </w:r>
      <w:r w:rsidR="0054020D" w:rsidRPr="006A58FA">
        <w:rPr>
          <w:color w:val="365F91" w:themeColor="accent1" w:themeShade="BF"/>
        </w:rPr>
        <w:t xml:space="preserve"> cross-government platform services</w:t>
      </w:r>
      <w:r w:rsidRPr="006A58FA">
        <w:rPr>
          <w:color w:val="365F91" w:themeColor="accent1" w:themeShade="BF"/>
        </w:rPr>
        <w:t xml:space="preserve"> eco</w:t>
      </w:r>
      <w:r w:rsidR="0054020D" w:rsidRPr="006A58FA">
        <w:rPr>
          <w:color w:val="365F91" w:themeColor="accent1" w:themeShade="BF"/>
        </w:rPr>
        <w:t xml:space="preserve">system, </w:t>
      </w:r>
      <w:r w:rsidRPr="006A58FA">
        <w:rPr>
          <w:color w:val="365F91" w:themeColor="accent1" w:themeShade="BF"/>
        </w:rPr>
        <w:t>ensuring</w:t>
      </w:r>
      <w:r w:rsidR="0039618B" w:rsidRPr="006A58FA">
        <w:rPr>
          <w:color w:val="365F91" w:themeColor="accent1" w:themeShade="BF"/>
        </w:rPr>
        <w:t xml:space="preserve"> </w:t>
      </w:r>
      <w:r w:rsidRPr="006A58FA">
        <w:rPr>
          <w:color w:val="365F91" w:themeColor="accent1" w:themeShade="BF"/>
        </w:rPr>
        <w:t xml:space="preserve">greater reuse of platforms and components. </w:t>
      </w:r>
    </w:p>
    <w:p w:rsidR="0094050A" w:rsidRPr="006A58FA" w:rsidRDefault="0094050A" w:rsidP="0094050A">
      <w:pPr>
        <w:spacing w:line="360" w:lineRule="auto"/>
        <w:jc w:val="lowKashida"/>
        <w:rPr>
          <w:rFonts w:eastAsia="Times New Roman"/>
          <w:color w:val="365F91" w:themeColor="accent1" w:themeShade="BF"/>
          <w:sz w:val="24"/>
          <w:szCs w:val="24"/>
        </w:rPr>
      </w:pPr>
    </w:p>
    <w:p w:rsidR="0094050A" w:rsidRDefault="001F4631" w:rsidP="00E05E45">
      <w:pPr>
        <w:pStyle w:val="Heading1"/>
        <w:numPr>
          <w:ilvl w:val="1"/>
          <w:numId w:val="8"/>
        </w:numPr>
        <w:rPr>
          <w:color w:val="365F91" w:themeColor="accent1" w:themeShade="BF"/>
        </w:rPr>
      </w:pPr>
      <w:bookmarkStart w:id="10" w:name="_Toc6694605"/>
      <w:r w:rsidRPr="002F6019">
        <w:rPr>
          <w:color w:val="365F91" w:themeColor="accent1" w:themeShade="BF"/>
        </w:rPr>
        <w:t>ACCOUNTABILITY</w:t>
      </w:r>
      <w:bookmarkEnd w:id="10"/>
    </w:p>
    <w:p w:rsidR="00B84296" w:rsidRPr="002F6019" w:rsidRDefault="00B84296" w:rsidP="00B84296">
      <w:pPr>
        <w:pStyle w:val="Heading1"/>
        <w:ind w:left="792"/>
        <w:rPr>
          <w:color w:val="365F91" w:themeColor="accent1" w:themeShade="BF"/>
        </w:rPr>
      </w:pPr>
    </w:p>
    <w:p w:rsidR="00A4263C"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Digital by Default and Digital First are the pillars of ensuring the UAE’s accountability to the people of the Emirates.  </w:t>
      </w:r>
    </w:p>
    <w:p w:rsidR="00A4263C" w:rsidRPr="006A58FA" w:rsidRDefault="00A4263C" w:rsidP="00F926F9">
      <w:pPr>
        <w:ind w:left="792"/>
        <w:jc w:val="lowKashida"/>
        <w:rPr>
          <w:rFonts w:eastAsia="Times New Roman"/>
          <w:color w:val="365F91" w:themeColor="accent1" w:themeShade="BF"/>
          <w:sz w:val="24"/>
          <w:szCs w:val="24"/>
        </w:rPr>
      </w:pPr>
    </w:p>
    <w:p w:rsidR="0094050A"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By implementing Digital by Default and Digital First, the UAE will make sure that all the government's content, information, and knowledge are available online.  This will increase the trust in government and provide value to the UAE society.</w:t>
      </w:r>
    </w:p>
    <w:p w:rsidR="00A4263C" w:rsidRPr="006A58FA" w:rsidRDefault="00A4263C" w:rsidP="00F926F9">
      <w:pPr>
        <w:ind w:left="792"/>
        <w:jc w:val="lowKashida"/>
        <w:rPr>
          <w:rFonts w:eastAsia="Times New Roman"/>
          <w:color w:val="365F91" w:themeColor="accent1" w:themeShade="BF"/>
          <w:sz w:val="24"/>
          <w:szCs w:val="24"/>
        </w:rPr>
      </w:pPr>
    </w:p>
    <w:p w:rsidR="00A4263C"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Government institutions will be responsible for ensuring that the content that they publish is up-to-date, accurate, timely, and relevant.  </w:t>
      </w:r>
    </w:p>
    <w:p w:rsidR="00A4263C" w:rsidRPr="006A58FA" w:rsidRDefault="00A4263C" w:rsidP="00F926F9">
      <w:pPr>
        <w:ind w:left="792"/>
        <w:jc w:val="lowKashida"/>
        <w:rPr>
          <w:rFonts w:eastAsia="Times New Roman"/>
          <w:color w:val="365F91" w:themeColor="accent1" w:themeShade="BF"/>
          <w:sz w:val="24"/>
          <w:szCs w:val="24"/>
        </w:rPr>
      </w:pPr>
    </w:p>
    <w:p w:rsidR="00A4263C"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This will require that each institution identify service level agreements that will provide a set of guidelines and key performance indicators for their staff to follow.  </w:t>
      </w:r>
    </w:p>
    <w:p w:rsidR="00A4263C" w:rsidRPr="006A58FA" w:rsidRDefault="00A4263C" w:rsidP="00F926F9">
      <w:pPr>
        <w:ind w:left="792"/>
        <w:jc w:val="lowKashida"/>
        <w:rPr>
          <w:rFonts w:eastAsia="Times New Roman"/>
          <w:color w:val="365F91" w:themeColor="accent1" w:themeShade="BF"/>
          <w:sz w:val="24"/>
          <w:szCs w:val="24"/>
        </w:rPr>
      </w:pPr>
    </w:p>
    <w:p w:rsidR="00A4263C"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Government institutions will also need to embrace openness, flexibility, and responsibility in the development and publishing of their respective content and understanding user needs.</w:t>
      </w:r>
    </w:p>
    <w:p w:rsidR="0094050A" w:rsidRPr="006A58FA" w:rsidRDefault="0094050A" w:rsidP="0094050A">
      <w:pPr>
        <w:spacing w:line="360" w:lineRule="auto"/>
        <w:jc w:val="lowKashida"/>
        <w:rPr>
          <w:rFonts w:eastAsia="Times New Roman"/>
          <w:color w:val="365F91" w:themeColor="accent1" w:themeShade="BF"/>
          <w:sz w:val="24"/>
          <w:szCs w:val="24"/>
        </w:rPr>
      </w:pPr>
    </w:p>
    <w:p w:rsidR="0094050A" w:rsidRDefault="001F4631" w:rsidP="00E05E45">
      <w:pPr>
        <w:pStyle w:val="Heading1"/>
        <w:numPr>
          <w:ilvl w:val="1"/>
          <w:numId w:val="8"/>
        </w:numPr>
        <w:rPr>
          <w:color w:val="365F91" w:themeColor="accent1" w:themeShade="BF"/>
        </w:rPr>
      </w:pPr>
      <w:bookmarkStart w:id="11" w:name="_Toc6694606"/>
      <w:r w:rsidRPr="002F6019">
        <w:rPr>
          <w:color w:val="365F91" w:themeColor="accent1" w:themeShade="BF"/>
        </w:rPr>
        <w:t>BUILDING THE RIGHT CULTURE</w:t>
      </w:r>
      <w:bookmarkEnd w:id="11"/>
    </w:p>
    <w:p w:rsidR="00B84296" w:rsidRPr="002F6019" w:rsidRDefault="00B84296" w:rsidP="00B84296">
      <w:pPr>
        <w:pStyle w:val="Heading1"/>
        <w:ind w:left="792"/>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Emerging technologies and the importance of social media will provide opportunities to transform how the UAE deliver content, data, knowledge, and services to the people of the UAE. This has resulted in a change in how we work, and the skills required from the workforce in the future.</w:t>
      </w:r>
    </w:p>
    <w:p w:rsidR="0039618B" w:rsidRPr="006A58FA" w:rsidRDefault="0039618B"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In the last</w:t>
      </w:r>
      <w:r w:rsidR="0039618B" w:rsidRPr="006A58FA">
        <w:rPr>
          <w:color w:val="365F91" w:themeColor="accent1" w:themeShade="BF"/>
        </w:rPr>
        <w:t xml:space="preserve"> six</w:t>
      </w:r>
      <w:r w:rsidRPr="006A58FA">
        <w:rPr>
          <w:color w:val="365F91" w:themeColor="accent1" w:themeShade="BF"/>
        </w:rPr>
        <w:t xml:space="preserve"> years, the UAE administration has started to recruit more content, digital, data and technology specialists across government, improving the government's technical capability significantly. The challenge now is to continue to attract, recruit and retain specialists in a very competitive marketplace, considering the competition from the international and national private sector companies that often provide higher salaries than the government. </w:t>
      </w:r>
    </w:p>
    <w:p w:rsidR="00CB2053" w:rsidRPr="006A58FA" w:rsidRDefault="00CB2053" w:rsidP="00F926F9">
      <w:pPr>
        <w:pStyle w:val="BodyText"/>
        <w:ind w:left="792"/>
        <w:jc w:val="lowKashida"/>
        <w:rPr>
          <w:color w:val="365F91" w:themeColor="accent1" w:themeShade="BF"/>
        </w:rPr>
      </w:pPr>
    </w:p>
    <w:p w:rsidR="00164E95" w:rsidRDefault="001F4631" w:rsidP="00164E95">
      <w:pPr>
        <w:pStyle w:val="BodyText"/>
        <w:ind w:left="792"/>
        <w:jc w:val="lowKashida"/>
        <w:rPr>
          <w:color w:val="365F91" w:themeColor="accent1" w:themeShade="BF"/>
        </w:rPr>
      </w:pPr>
      <w:r w:rsidRPr="006A58FA">
        <w:rPr>
          <w:color w:val="365F91" w:themeColor="accent1" w:themeShade="BF"/>
        </w:rPr>
        <w:t xml:space="preserve">In particular, we want to evolve our culture by embedding digital skills throughout government, including by providing digital skills training offered by multinational companies, local training institutions and the internal training provided by the various ministries.  This ensures that our digital experts have a clear understanding of the content, knowledge and online services created by the government making them a more agile, innovative and creative project and programme management, </w:t>
      </w:r>
      <w:r w:rsidRPr="006A58FA">
        <w:rPr>
          <w:color w:val="365F91" w:themeColor="accent1" w:themeShade="BF"/>
        </w:rPr>
        <w:lastRenderedPageBreak/>
        <w:t xml:space="preserve">establishing better ways to develop policy and deliver services in tandem, and continuing to reevaluate content in an iterative approach.  </w:t>
      </w:r>
    </w:p>
    <w:p w:rsidR="00885AC9" w:rsidRDefault="00885AC9" w:rsidP="00164E95">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164E95">
        <w:rPr>
          <w:color w:val="365F91" w:themeColor="accent1" w:themeShade="BF"/>
        </w:rPr>
        <w:t>Augmented Learning</w:t>
      </w:r>
      <w:r>
        <w:rPr>
          <w:color w:val="365F91" w:themeColor="accent1" w:themeShade="BF"/>
        </w:rPr>
        <w:t xml:space="preserve"> will be one of the principle ways of learning.  This will lead to a more creative learning experience by using the latest and advanced technologies such as </w:t>
      </w:r>
      <w:r w:rsidRPr="00164E95">
        <w:rPr>
          <w:color w:val="365F91" w:themeColor="accent1" w:themeShade="BF"/>
        </w:rPr>
        <w:t>bioengineering, Nano-technology, and Artiﬁcial Intelligence.</w:t>
      </w:r>
      <w:r>
        <w:rPr>
          <w:color w:val="365F91" w:themeColor="accent1" w:themeShade="BF"/>
        </w:rPr>
        <w:t xml:space="preserve"> </w:t>
      </w:r>
      <w:r w:rsidR="007A06DC" w:rsidRPr="006A58FA">
        <w:rPr>
          <w:color w:val="365F91" w:themeColor="accent1" w:themeShade="BF"/>
        </w:rPr>
        <w:t>As a result, the portal content is ever-changing and fresh.</w:t>
      </w:r>
    </w:p>
    <w:p w:rsidR="0039618B" w:rsidRPr="006A58FA" w:rsidRDefault="0039618B"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In addition to providing the skills necessary to compete in the new digital economy, we must create new responsibilities and positions within the government. These new areas of responsibilities include digital content managers, data scientists, data analysists, community outreach focal points, to engage the public at large, and digital transformation champions.  These new responsibilities should be recognized within the organization chart of each government institution.  They should have clear definitions of their respective terms of reference and embedded in the human resource culture of the UAE.  In addition, these positions should have clear career paths and different levels of seniority.</w:t>
      </w:r>
      <w:r w:rsidR="00381120">
        <w:rPr>
          <w:color w:val="365F91" w:themeColor="accent1" w:themeShade="BF"/>
        </w:rPr>
        <w:t xml:space="preserve"> The above will be one of the main pillars of the UAE civil servant of the future and is in line with the </w:t>
      </w:r>
      <w:r w:rsidR="00381120" w:rsidRPr="00381120">
        <w:rPr>
          <w:rFonts w:asciiTheme="minorBidi" w:hAnsiTheme="minorBidi" w:cstheme="minorBidi"/>
          <w:color w:val="365F91" w:themeColor="accent1" w:themeShade="BF"/>
        </w:rPr>
        <w:t>UAE’s Fourth Industrial Revolution Strategy Framework</w:t>
      </w:r>
      <w:r w:rsidR="00381120">
        <w:rPr>
          <w:color w:val="365F91" w:themeColor="accent1" w:themeShade="BF"/>
        </w:rPr>
        <w:t>.  These skill sets should also be part of government supported entities.</w:t>
      </w:r>
    </w:p>
    <w:p w:rsidR="0039618B" w:rsidRPr="006A58FA" w:rsidRDefault="0039618B"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 xml:space="preserve">UAE recommends that each government institution put in place a multidisciplinary team that can design, build and operate the service, led by a senior manager with decision-making responsibility. </w:t>
      </w:r>
    </w:p>
    <w:p w:rsidR="0039618B" w:rsidRPr="006A58FA" w:rsidRDefault="0039618B"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In order to facilitate this new approach, an accelerat</w:t>
      </w:r>
      <w:r w:rsidR="0039618B" w:rsidRPr="006A58FA">
        <w:rPr>
          <w:color w:val="365F91" w:themeColor="accent1" w:themeShade="BF"/>
        </w:rPr>
        <w:t>ion</w:t>
      </w:r>
      <w:r w:rsidRPr="006A58FA">
        <w:rPr>
          <w:color w:val="365F91" w:themeColor="accent1" w:themeShade="BF"/>
        </w:rPr>
        <w:t xml:space="preserve"> program </w:t>
      </w:r>
      <w:r w:rsidR="0039618B" w:rsidRPr="006A58FA">
        <w:rPr>
          <w:color w:val="365F91" w:themeColor="accent1" w:themeShade="BF"/>
        </w:rPr>
        <w:t xml:space="preserve">under the Centre of Digital Innovation (CoDI) to enable the digital journey of both the UAE’s citizens and the </w:t>
      </w:r>
      <w:r w:rsidR="003C6AB8" w:rsidRPr="006A58FA">
        <w:rPr>
          <w:color w:val="365F91" w:themeColor="accent1" w:themeShade="BF"/>
        </w:rPr>
        <w:t>Government, this</w:t>
      </w:r>
      <w:r w:rsidR="0039618B" w:rsidRPr="006A58FA">
        <w:rPr>
          <w:color w:val="365F91" w:themeColor="accent1" w:themeShade="BF"/>
        </w:rPr>
        <w:t xml:space="preserve"> will be achieve</w:t>
      </w:r>
      <w:r w:rsidR="003C6AB8" w:rsidRPr="006A58FA">
        <w:rPr>
          <w:color w:val="365F91" w:themeColor="accent1" w:themeShade="BF"/>
        </w:rPr>
        <w:t>d</w:t>
      </w:r>
      <w:r w:rsidR="0039618B" w:rsidRPr="006A58FA">
        <w:rPr>
          <w:color w:val="365F91" w:themeColor="accent1" w:themeShade="BF"/>
        </w:rPr>
        <w:t xml:space="preserve"> through innovation, research, education, training, skills development, seminars, quality assurance</w:t>
      </w:r>
      <w:r w:rsidR="003C6AB8" w:rsidRPr="006A58FA">
        <w:rPr>
          <w:color w:val="365F91" w:themeColor="accent1" w:themeShade="BF"/>
        </w:rPr>
        <w:t xml:space="preserve">, </w:t>
      </w:r>
      <w:r w:rsidR="0039618B" w:rsidRPr="006A58FA">
        <w:rPr>
          <w:color w:val="365F91" w:themeColor="accent1" w:themeShade="BF"/>
        </w:rPr>
        <w:t>consulting services</w:t>
      </w:r>
      <w:r w:rsidR="003C6AB8" w:rsidRPr="006A58FA">
        <w:rPr>
          <w:color w:val="365F91" w:themeColor="accent1" w:themeShade="BF"/>
        </w:rPr>
        <w:t xml:space="preserve">, </w:t>
      </w:r>
      <w:r w:rsidRPr="006A58FA">
        <w:rPr>
          <w:color w:val="365F91" w:themeColor="accent1" w:themeShade="BF"/>
        </w:rPr>
        <w:t>guidelines</w:t>
      </w:r>
      <w:r w:rsidR="003C6AB8" w:rsidRPr="006A58FA">
        <w:rPr>
          <w:color w:val="365F91" w:themeColor="accent1" w:themeShade="BF"/>
        </w:rPr>
        <w:t>, and</w:t>
      </w:r>
      <w:r w:rsidRPr="006A58FA">
        <w:rPr>
          <w:color w:val="365F91" w:themeColor="accent1" w:themeShade="BF"/>
        </w:rPr>
        <w:t xml:space="preserve"> policies on digital content</w:t>
      </w:r>
      <w:r w:rsidR="003C6AB8" w:rsidRPr="006A58FA">
        <w:rPr>
          <w:color w:val="365F91" w:themeColor="accent1" w:themeShade="BF"/>
        </w:rPr>
        <w:t xml:space="preserve"> to</w:t>
      </w:r>
      <w:r w:rsidRPr="006A58FA">
        <w:rPr>
          <w:color w:val="365F91" w:themeColor="accent1" w:themeShade="BF"/>
        </w:rPr>
        <w:t xml:space="preserve"> create a government network of digital professionals.</w:t>
      </w:r>
    </w:p>
    <w:p w:rsidR="0039618B" w:rsidRPr="006A58FA" w:rsidRDefault="0039618B" w:rsidP="00F926F9">
      <w:pPr>
        <w:pStyle w:val="BodyText"/>
        <w:ind w:left="792"/>
        <w:jc w:val="lowKashida"/>
        <w:rPr>
          <w:color w:val="365F91" w:themeColor="accent1" w:themeShade="BF"/>
        </w:rPr>
      </w:pPr>
    </w:p>
    <w:p w:rsidR="0094050A" w:rsidRPr="006A58FA" w:rsidRDefault="001F4631" w:rsidP="00F926F9">
      <w:pPr>
        <w:pStyle w:val="BodyText"/>
        <w:ind w:left="792"/>
        <w:jc w:val="lowKashida"/>
        <w:rPr>
          <w:color w:val="365F91" w:themeColor="accent1" w:themeShade="BF"/>
        </w:rPr>
      </w:pPr>
      <w:r w:rsidRPr="006A58FA">
        <w:rPr>
          <w:color w:val="365F91" w:themeColor="accent1" w:themeShade="BF"/>
        </w:rPr>
        <w:t xml:space="preserve">The UAE </w:t>
      </w:r>
      <w:r w:rsidR="003C6AB8" w:rsidRPr="006A58FA">
        <w:rPr>
          <w:color w:val="365F91" w:themeColor="accent1" w:themeShade="BF"/>
        </w:rPr>
        <w:t xml:space="preserve">has adopted </w:t>
      </w:r>
      <w:r w:rsidRPr="006A58FA">
        <w:rPr>
          <w:color w:val="365F91" w:themeColor="accent1" w:themeShade="BF"/>
        </w:rPr>
        <w:t>the PPPP approach (public-private-people-partnership) to collaborate with business, academia and the social sector to accelerate digital innovation and transformation in government. This partnership bring</w:t>
      </w:r>
      <w:r w:rsidR="003C6AB8" w:rsidRPr="006A58FA">
        <w:rPr>
          <w:color w:val="365F91" w:themeColor="accent1" w:themeShade="BF"/>
        </w:rPr>
        <w:t>s</w:t>
      </w:r>
      <w:r w:rsidRPr="006A58FA">
        <w:rPr>
          <w:color w:val="365F91" w:themeColor="accent1" w:themeShade="BF"/>
        </w:rPr>
        <w:t xml:space="preserve"> the government closer to its constituency and deepen</w:t>
      </w:r>
      <w:r w:rsidR="003C6AB8" w:rsidRPr="006A58FA">
        <w:rPr>
          <w:color w:val="365F91" w:themeColor="accent1" w:themeShade="BF"/>
        </w:rPr>
        <w:t>s</w:t>
      </w:r>
      <w:r w:rsidRPr="006A58FA">
        <w:rPr>
          <w:color w:val="365F91" w:themeColor="accent1" w:themeShade="BF"/>
        </w:rPr>
        <w:t xml:space="preserve"> collaboration with society and enable</w:t>
      </w:r>
      <w:r w:rsidR="003C6AB8" w:rsidRPr="006A58FA">
        <w:rPr>
          <w:color w:val="365F91" w:themeColor="accent1" w:themeShade="BF"/>
        </w:rPr>
        <w:t>s</w:t>
      </w:r>
      <w:r w:rsidRPr="006A58FA">
        <w:rPr>
          <w:color w:val="365F91" w:themeColor="accent1" w:themeShade="BF"/>
        </w:rPr>
        <w:t xml:space="preserve"> the government to respond to the rapidly evolving digital landscape. </w:t>
      </w:r>
    </w:p>
    <w:p w:rsidR="00EC63F4" w:rsidRPr="006A58FA" w:rsidRDefault="00EC63F4" w:rsidP="00F926F9">
      <w:pPr>
        <w:pStyle w:val="BodyText"/>
        <w:ind w:left="792"/>
        <w:jc w:val="lowKashida"/>
        <w:rPr>
          <w:color w:val="365F91" w:themeColor="accent1" w:themeShade="BF"/>
        </w:rPr>
      </w:pPr>
    </w:p>
    <w:p w:rsidR="00EC63F4" w:rsidRDefault="001F4631" w:rsidP="00F926F9">
      <w:pPr>
        <w:pStyle w:val="BodyText"/>
        <w:ind w:left="792"/>
        <w:jc w:val="lowKashida"/>
        <w:rPr>
          <w:color w:val="365F91" w:themeColor="accent1" w:themeShade="BF"/>
        </w:rPr>
      </w:pPr>
      <w:r w:rsidRPr="006A58FA">
        <w:rPr>
          <w:color w:val="365F91" w:themeColor="accent1" w:themeShade="BF"/>
        </w:rPr>
        <w:t>The UAE has held two nation-wide series of hackathons in all seven emirates.  The hackathons unleashed the creativity and innovative skills of the young men and women who participated.  The hackathons are the foundation of the development of an IT-savvy society.</w:t>
      </w:r>
    </w:p>
    <w:p w:rsidR="00885AC9" w:rsidRDefault="00885AC9" w:rsidP="00F926F9">
      <w:pPr>
        <w:pStyle w:val="BodyText"/>
        <w:ind w:left="792"/>
        <w:jc w:val="lowKashida"/>
        <w:rPr>
          <w:color w:val="365F91" w:themeColor="accent1" w:themeShade="BF"/>
        </w:rPr>
      </w:pPr>
    </w:p>
    <w:p w:rsidR="00885AC9" w:rsidRDefault="001F4631" w:rsidP="00F926F9">
      <w:pPr>
        <w:pStyle w:val="BodyText"/>
        <w:ind w:left="792"/>
        <w:jc w:val="lowKashida"/>
        <w:rPr>
          <w:color w:val="365F91" w:themeColor="accent1" w:themeShade="BF"/>
        </w:rPr>
      </w:pPr>
      <w:r>
        <w:rPr>
          <w:color w:val="365F91" w:themeColor="accent1" w:themeShade="BF"/>
        </w:rPr>
        <w:t xml:space="preserve">To strengthen its public administration, the UAE has created a Ministry of Happiness and Well-Being, Ministry of Artificial Intelligence and the Ministry of the </w:t>
      </w:r>
      <w:r w:rsidR="006E125F">
        <w:rPr>
          <w:color w:val="365F91" w:themeColor="accent1" w:themeShade="BF"/>
        </w:rPr>
        <w:t>P</w:t>
      </w:r>
      <w:r>
        <w:rPr>
          <w:color w:val="365F91" w:themeColor="accent1" w:themeShade="BF"/>
        </w:rPr>
        <w:t>ossib</w:t>
      </w:r>
      <w:r w:rsidR="006E125F">
        <w:rPr>
          <w:color w:val="365F91" w:themeColor="accent1" w:themeShade="BF"/>
        </w:rPr>
        <w:t>ility</w:t>
      </w:r>
      <w:r>
        <w:rPr>
          <w:color w:val="365F91" w:themeColor="accent1" w:themeShade="BF"/>
        </w:rPr>
        <w:t>.  These three ministries in conjunction with the Prime Minister’s Office are the guiding lights towards meeting the objectives of Vision 2021 and Centennial 2071.</w:t>
      </w:r>
    </w:p>
    <w:p w:rsidR="006F73E2" w:rsidRDefault="001F4631">
      <w:pPr>
        <w:rPr>
          <w:color w:val="365F91" w:themeColor="accent1" w:themeShade="BF"/>
          <w:sz w:val="24"/>
          <w:szCs w:val="24"/>
        </w:rPr>
      </w:pPr>
      <w:r>
        <w:rPr>
          <w:color w:val="365F91" w:themeColor="accent1" w:themeShade="BF"/>
        </w:rPr>
        <w:br w:type="page"/>
      </w:r>
    </w:p>
    <w:p w:rsidR="006F73E2" w:rsidRPr="006A58FA" w:rsidRDefault="006F73E2" w:rsidP="00F926F9">
      <w:pPr>
        <w:pStyle w:val="BodyText"/>
        <w:ind w:left="792"/>
        <w:jc w:val="lowKashida"/>
        <w:rPr>
          <w:color w:val="365F91" w:themeColor="accent1" w:themeShade="BF"/>
        </w:rPr>
      </w:pPr>
    </w:p>
    <w:p w:rsidR="0094050A" w:rsidRDefault="001F4631" w:rsidP="00E05E45">
      <w:pPr>
        <w:pStyle w:val="Heading1"/>
        <w:numPr>
          <w:ilvl w:val="1"/>
          <w:numId w:val="8"/>
        </w:numPr>
        <w:rPr>
          <w:color w:val="365F91" w:themeColor="accent1" w:themeShade="BF"/>
        </w:rPr>
      </w:pPr>
      <w:bookmarkStart w:id="12" w:name="_Toc6694607"/>
      <w:r w:rsidRPr="002F6019">
        <w:rPr>
          <w:color w:val="365F91" w:themeColor="accent1" w:themeShade="BF"/>
        </w:rPr>
        <w:t>BRANDING</w:t>
      </w:r>
      <w:bookmarkEnd w:id="12"/>
    </w:p>
    <w:p w:rsidR="00B84296" w:rsidRPr="002F6019" w:rsidRDefault="00B84296" w:rsidP="00B84296">
      <w:pPr>
        <w:pStyle w:val="Heading1"/>
        <w:ind w:left="792"/>
        <w:rPr>
          <w:color w:val="365F91" w:themeColor="accent1" w:themeShade="BF"/>
        </w:rPr>
      </w:pPr>
    </w:p>
    <w:p w:rsidR="0094050A"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The Telecommunications Regulatory Authority (TRA) </w:t>
      </w:r>
      <w:r w:rsidR="003C6AB8" w:rsidRPr="006A58FA">
        <w:rPr>
          <w:rFonts w:eastAsia="Times New Roman"/>
          <w:color w:val="365F91" w:themeColor="accent1" w:themeShade="BF"/>
          <w:sz w:val="24"/>
          <w:szCs w:val="24"/>
        </w:rPr>
        <w:t>has</w:t>
      </w:r>
      <w:r w:rsidRPr="006A58FA">
        <w:rPr>
          <w:rFonts w:eastAsia="Times New Roman"/>
          <w:color w:val="365F91" w:themeColor="accent1" w:themeShade="BF"/>
          <w:sz w:val="24"/>
          <w:szCs w:val="24"/>
        </w:rPr>
        <w:t xml:space="preserve"> take</w:t>
      </w:r>
      <w:r w:rsidR="003C6AB8" w:rsidRPr="006A58FA">
        <w:rPr>
          <w:rFonts w:eastAsia="Times New Roman"/>
          <w:color w:val="365F91" w:themeColor="accent1" w:themeShade="BF"/>
          <w:sz w:val="24"/>
          <w:szCs w:val="24"/>
        </w:rPr>
        <w:t>n</w:t>
      </w:r>
      <w:r w:rsidRPr="006A58FA">
        <w:rPr>
          <w:rFonts w:eastAsia="Times New Roman"/>
          <w:color w:val="365F91" w:themeColor="accent1" w:themeShade="BF"/>
          <w:sz w:val="24"/>
          <w:szCs w:val="24"/>
        </w:rPr>
        <w:t xml:space="preserve"> the lead in supporting the government institution to implement the Digital by Default and Digital First</w:t>
      </w:r>
      <w:r w:rsidR="003C6AB8" w:rsidRPr="006A58FA">
        <w:rPr>
          <w:rFonts w:eastAsia="Times New Roman"/>
          <w:color w:val="365F91" w:themeColor="accent1" w:themeShade="BF"/>
          <w:sz w:val="24"/>
          <w:szCs w:val="24"/>
        </w:rPr>
        <w:t xml:space="preserve"> guideline to </w:t>
      </w:r>
      <w:r w:rsidRPr="006A58FA">
        <w:rPr>
          <w:rFonts w:eastAsia="Times New Roman"/>
          <w:color w:val="365F91" w:themeColor="accent1" w:themeShade="BF"/>
          <w:sz w:val="24"/>
          <w:szCs w:val="24"/>
        </w:rPr>
        <w:t>help create an environment for the government institutions to embrace the Digital by Default and Digital First approaches by identifying the necessary skill sets that each institution should have in place, work with the institution to develop training programmes, work with the Ministry or Human Resources to prepare new terms of reference for digital professionals, and will benchmark against the leading countries to identify potential gaps that might arise.</w:t>
      </w:r>
    </w:p>
    <w:p w:rsidR="00435D1A" w:rsidRPr="006A58FA" w:rsidRDefault="00435D1A" w:rsidP="00F926F9">
      <w:pPr>
        <w:ind w:left="792"/>
        <w:jc w:val="lowKashida"/>
        <w:rPr>
          <w:rFonts w:eastAsia="Times New Roman"/>
          <w:color w:val="365F91" w:themeColor="accent1" w:themeShade="BF"/>
          <w:sz w:val="24"/>
          <w:szCs w:val="24"/>
        </w:rPr>
      </w:pPr>
    </w:p>
    <w:p w:rsidR="00435D1A"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UAE created a webpage branding UAE's Journey to Implementing the Digital by Default and Digital First approaches.  The webpage will provide content to support government institutions in their endeavor to implement Digital by Default and Digital First and will highlight success stories from the ministries and government authorities. </w:t>
      </w:r>
    </w:p>
    <w:p w:rsidR="00435D1A" w:rsidRPr="006A58FA" w:rsidRDefault="00435D1A" w:rsidP="00CB2053">
      <w:pPr>
        <w:jc w:val="lowKashida"/>
        <w:rPr>
          <w:rFonts w:eastAsia="Times New Roman"/>
          <w:color w:val="365F91" w:themeColor="accent1" w:themeShade="BF"/>
          <w:sz w:val="24"/>
          <w:szCs w:val="24"/>
        </w:rPr>
      </w:pPr>
    </w:p>
    <w:p w:rsidR="0094050A" w:rsidRDefault="001F4631" w:rsidP="00E05E45">
      <w:pPr>
        <w:pStyle w:val="Heading1"/>
        <w:numPr>
          <w:ilvl w:val="1"/>
          <w:numId w:val="8"/>
        </w:numPr>
        <w:rPr>
          <w:color w:val="365F91" w:themeColor="accent1" w:themeShade="BF"/>
        </w:rPr>
      </w:pPr>
      <w:bookmarkStart w:id="13" w:name="_Toc6694608"/>
      <w:r w:rsidRPr="002F6019">
        <w:rPr>
          <w:color w:val="365F91" w:themeColor="accent1" w:themeShade="BF"/>
        </w:rPr>
        <w:t>CONTENT</w:t>
      </w:r>
      <w:bookmarkEnd w:id="13"/>
    </w:p>
    <w:p w:rsidR="00B84296" w:rsidRPr="002F6019" w:rsidRDefault="00B84296" w:rsidP="00B84296">
      <w:pPr>
        <w:pStyle w:val="Heading1"/>
        <w:ind w:left="792"/>
        <w:rPr>
          <w:color w:val="365F91" w:themeColor="accent1" w:themeShade="BF"/>
        </w:rPr>
      </w:pPr>
    </w:p>
    <w:p w:rsidR="0094050A" w:rsidRPr="006A58FA" w:rsidRDefault="001F4631" w:rsidP="00F926F9">
      <w:pPr>
        <w:ind w:left="792"/>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Digital by Default and Digital First approaches refer to the delivery of e-services, information, data, and knowledge. In order to increase the usage by citizens and businesses the e-services, information, data, and knowledge that are available on the respective government portals should be up-to-date, easy to use, accurate, user-friendly, and should provide an excellent user experience.</w:t>
      </w:r>
    </w:p>
    <w:p w:rsidR="00265DC3" w:rsidRPr="006A58FA" w:rsidRDefault="00265DC3" w:rsidP="00682177">
      <w:pPr>
        <w:spacing w:line="360" w:lineRule="auto"/>
        <w:jc w:val="lowKashida"/>
        <w:rPr>
          <w:rFonts w:eastAsia="Times New Roman"/>
          <w:color w:val="365F91" w:themeColor="accent1" w:themeShade="BF"/>
          <w:sz w:val="24"/>
          <w:szCs w:val="24"/>
        </w:rPr>
      </w:pPr>
    </w:p>
    <w:p w:rsidR="00D9332D" w:rsidRPr="002F6019" w:rsidRDefault="001F4631" w:rsidP="00E05E45">
      <w:pPr>
        <w:pStyle w:val="Heading1"/>
        <w:numPr>
          <w:ilvl w:val="0"/>
          <w:numId w:val="8"/>
        </w:numPr>
        <w:rPr>
          <w:color w:val="365F91" w:themeColor="accent1" w:themeShade="BF"/>
        </w:rPr>
      </w:pPr>
      <w:bookmarkStart w:id="14" w:name="_Toc6694609"/>
      <w:r w:rsidRPr="002F6019">
        <w:rPr>
          <w:color w:val="365F91" w:themeColor="accent1" w:themeShade="BF"/>
        </w:rPr>
        <w:t xml:space="preserve">EASY-OF-USE, </w:t>
      </w:r>
      <w:r w:rsidR="00953D45" w:rsidRPr="002F6019">
        <w:rPr>
          <w:color w:val="365F91" w:themeColor="accent1" w:themeShade="BF"/>
        </w:rPr>
        <w:t xml:space="preserve">WHILE </w:t>
      </w:r>
      <w:r w:rsidRPr="002F6019">
        <w:rPr>
          <w:color w:val="365F91" w:themeColor="accent1" w:themeShade="BF"/>
        </w:rPr>
        <w:t>ENSUR</w:t>
      </w:r>
      <w:r w:rsidR="00953D45" w:rsidRPr="002F6019">
        <w:rPr>
          <w:color w:val="365F91" w:themeColor="accent1" w:themeShade="BF"/>
        </w:rPr>
        <w:t>ING</w:t>
      </w:r>
      <w:r w:rsidRPr="002F6019">
        <w:rPr>
          <w:color w:val="365F91" w:themeColor="accent1" w:themeShade="BF"/>
        </w:rPr>
        <w:t xml:space="preserve"> HIGH QUALITY</w:t>
      </w:r>
      <w:bookmarkEnd w:id="14"/>
      <w:r w:rsidRPr="002F6019">
        <w:rPr>
          <w:color w:val="365F91" w:themeColor="accent1" w:themeShade="BF"/>
        </w:rPr>
        <w:t xml:space="preserve"> </w:t>
      </w:r>
    </w:p>
    <w:p w:rsidR="00840E71" w:rsidRPr="006A58FA" w:rsidRDefault="00840E71" w:rsidP="009D14AB">
      <w:pPr>
        <w:pStyle w:val="Heading1"/>
        <w:ind w:left="0"/>
        <w:rPr>
          <w:color w:val="365F91" w:themeColor="accent1" w:themeShade="BF"/>
        </w:rPr>
      </w:pPr>
    </w:p>
    <w:p w:rsidR="00682177" w:rsidRPr="006A58FA" w:rsidRDefault="001F4631" w:rsidP="00E05E45">
      <w:pPr>
        <w:pStyle w:val="Heading1"/>
        <w:numPr>
          <w:ilvl w:val="1"/>
          <w:numId w:val="8"/>
        </w:numPr>
        <w:rPr>
          <w:color w:val="365F91" w:themeColor="accent1" w:themeShade="BF"/>
        </w:rPr>
      </w:pPr>
      <w:bookmarkStart w:id="15" w:name="_Toc6694610"/>
      <w:r w:rsidRPr="002F6019">
        <w:rPr>
          <w:color w:val="365F91" w:themeColor="accent1" w:themeShade="BF"/>
        </w:rPr>
        <w:t>USER</w:t>
      </w:r>
      <w:r w:rsidRPr="006A58FA">
        <w:rPr>
          <w:color w:val="365F91" w:themeColor="accent1" w:themeShade="BF"/>
        </w:rPr>
        <w:t>-FRIENDLY AND SIMPLICITY</w:t>
      </w:r>
      <w:bookmarkEnd w:id="15"/>
      <w:r w:rsidRPr="006A58FA">
        <w:rPr>
          <w:color w:val="365F91" w:themeColor="accent1" w:themeShade="BF"/>
        </w:rPr>
        <w:t xml:space="preserve"> </w:t>
      </w:r>
    </w:p>
    <w:p w:rsidR="00840E71" w:rsidRPr="006A58FA" w:rsidRDefault="00840E71" w:rsidP="009D14AB">
      <w:pPr>
        <w:pStyle w:val="Heading1"/>
        <w:ind w:left="0"/>
        <w:rPr>
          <w:color w:val="365F91" w:themeColor="accent1" w:themeShade="BF"/>
        </w:rPr>
      </w:pPr>
    </w:p>
    <w:p w:rsidR="00ED4D8C"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Improve User Experience – It is important to make your e-services user-centric.  </w:t>
      </w:r>
    </w:p>
    <w:p w:rsidR="00ED4D8C" w:rsidRPr="006A58FA" w:rsidRDefault="00ED4D8C" w:rsidP="00F926F9">
      <w:pPr>
        <w:pStyle w:val="ListParagraph"/>
        <w:ind w:left="1080" w:firstLine="0"/>
        <w:jc w:val="lowKashida"/>
        <w:rPr>
          <w:rFonts w:eastAsia="Times New Roman"/>
          <w:color w:val="365F91" w:themeColor="accent1" w:themeShade="BF"/>
          <w:sz w:val="24"/>
          <w:szCs w:val="24"/>
        </w:rPr>
      </w:pPr>
    </w:p>
    <w:p w:rsidR="00ED4D8C"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E-Services need to recognize user requirements when they are being designed and implemented.  </w:t>
      </w:r>
    </w:p>
    <w:p w:rsidR="00ED4D8C" w:rsidRPr="006A58FA" w:rsidRDefault="00ED4D8C" w:rsidP="00F926F9">
      <w:pPr>
        <w:pStyle w:val="ListParagraph"/>
        <w:ind w:left="1080" w:firstLine="0"/>
        <w:jc w:val="lowKashida"/>
        <w:rPr>
          <w:rFonts w:eastAsia="Times New Roman"/>
          <w:color w:val="365F91" w:themeColor="accent1" w:themeShade="BF"/>
          <w:sz w:val="24"/>
          <w:szCs w:val="24"/>
        </w:rPr>
      </w:pPr>
    </w:p>
    <w:p w:rsidR="00ED4D8C"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The customer journey is an important aspect of ensuring that users continue to use your e-services. </w:t>
      </w:r>
    </w:p>
    <w:p w:rsidR="00ED4D8C" w:rsidRPr="006A58FA" w:rsidRDefault="00ED4D8C" w:rsidP="00F926F9">
      <w:pPr>
        <w:pStyle w:val="ListParagraph"/>
        <w:ind w:left="1080" w:firstLine="0"/>
        <w:jc w:val="lowKashida"/>
        <w:rPr>
          <w:rFonts w:eastAsia="Times New Roman"/>
          <w:color w:val="365F91" w:themeColor="accent1" w:themeShade="BF"/>
          <w:sz w:val="24"/>
          <w:szCs w:val="24"/>
        </w:rPr>
      </w:pPr>
    </w:p>
    <w:p w:rsidR="00ED4D8C"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Make the user experience consistent with the National portal.</w:t>
      </w:r>
    </w:p>
    <w:p w:rsidR="009D14AB" w:rsidRPr="006A58FA" w:rsidRDefault="009D14AB" w:rsidP="00F926F9">
      <w:pPr>
        <w:pStyle w:val="ListParagraph"/>
        <w:ind w:left="1080" w:firstLine="0"/>
        <w:jc w:val="lowKashida"/>
        <w:rPr>
          <w:rFonts w:eastAsia="Times New Roman"/>
          <w:color w:val="365F91" w:themeColor="accent1" w:themeShade="BF"/>
          <w:sz w:val="24"/>
          <w:szCs w:val="24"/>
        </w:rPr>
      </w:pPr>
    </w:p>
    <w:p w:rsidR="00B84296"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User Experience</w:t>
      </w:r>
      <w:r w:rsidRPr="006A58FA">
        <w:rPr>
          <w:rFonts w:eastAsia="Times New Roman"/>
          <w:color w:val="365F91" w:themeColor="accent1" w:themeShade="BF"/>
          <w:sz w:val="24"/>
          <w:szCs w:val="24"/>
        </w:rPr>
        <w:t xml:space="preserve"> – It is essential to make your e-services user-centric.  E-Services need to recognize user requirements when they are being designed and implemented.  The </w:t>
      </w:r>
      <w:r w:rsidR="001A26A1" w:rsidRPr="006A58FA">
        <w:rPr>
          <w:rFonts w:eastAsia="Times New Roman"/>
          <w:color w:val="365F91" w:themeColor="accent1" w:themeShade="BF"/>
          <w:sz w:val="24"/>
          <w:szCs w:val="24"/>
        </w:rPr>
        <w:t>user</w:t>
      </w:r>
      <w:r w:rsidRPr="006A58FA">
        <w:rPr>
          <w:rFonts w:eastAsia="Times New Roman"/>
          <w:color w:val="365F91" w:themeColor="accent1" w:themeShade="BF"/>
          <w:sz w:val="24"/>
          <w:szCs w:val="24"/>
        </w:rPr>
        <w:t xml:space="preserve"> journey is an essential aspect of ensuring that users continue to use your e-services.</w:t>
      </w:r>
    </w:p>
    <w:p w:rsidR="00B84296" w:rsidRPr="00B84296" w:rsidRDefault="00B84296" w:rsidP="00B84296">
      <w:pPr>
        <w:pStyle w:val="ListParagraph"/>
        <w:rPr>
          <w:rFonts w:eastAsia="Times New Roman"/>
          <w:color w:val="365F91" w:themeColor="accent1" w:themeShade="BF"/>
          <w:sz w:val="24"/>
          <w:szCs w:val="24"/>
        </w:rPr>
      </w:pPr>
    </w:p>
    <w:p w:rsidR="009D14AB"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 xml:space="preserve">TRA-User Experience Lab, which is the first of its kind in the UAE government, to help develop the digital presence of government entities on the web, smartphone or on service booths. Advanced global methodologies are being implemented in the user experience lab to ensure that websites and smart applications take into account the characteristics of users and meet the needs of enterprises to access </w:t>
      </w:r>
      <w:r w:rsidRPr="006A58FA">
        <w:rPr>
          <w:rFonts w:eastAsia="Times New Roman"/>
          <w:color w:val="365F91" w:themeColor="accent1" w:themeShade="BF"/>
          <w:sz w:val="24"/>
          <w:szCs w:val="24"/>
        </w:rPr>
        <w:lastRenderedPageBreak/>
        <w:t>services to the highest levels of ease and usability.</w:t>
      </w:r>
    </w:p>
    <w:p w:rsidR="009D14AB" w:rsidRPr="006A58FA" w:rsidRDefault="009D14AB" w:rsidP="00F926F9">
      <w:pPr>
        <w:pStyle w:val="ListParagraph"/>
        <w:ind w:left="2560"/>
        <w:rPr>
          <w:rFonts w:eastAsia="Times New Roman"/>
          <w:color w:val="365F91" w:themeColor="accent1" w:themeShade="BF"/>
          <w:sz w:val="24"/>
          <w:szCs w:val="24"/>
        </w:rPr>
      </w:pPr>
    </w:p>
    <w:p w:rsidR="009D14AB"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The initiative is part of the TRA's role in advancing the UAE's digital transformation and its efforts to help government entities develop their digital services.</w:t>
      </w:r>
    </w:p>
    <w:p w:rsidR="009D14AB" w:rsidRPr="006A58FA" w:rsidRDefault="009D14AB" w:rsidP="00F926F9">
      <w:pPr>
        <w:pStyle w:val="ListParagraph"/>
        <w:ind w:left="2560"/>
        <w:rPr>
          <w:rFonts w:eastAsia="Times New Roman"/>
          <w:color w:val="365F91" w:themeColor="accent1" w:themeShade="BF"/>
          <w:sz w:val="24"/>
          <w:szCs w:val="24"/>
        </w:rPr>
      </w:pPr>
    </w:p>
    <w:p w:rsidR="009D14AB" w:rsidRPr="006A58FA" w:rsidRDefault="001F4631" w:rsidP="00E05E45">
      <w:pPr>
        <w:pStyle w:val="ListParagraph"/>
        <w:numPr>
          <w:ilvl w:val="0"/>
          <w:numId w:val="2"/>
        </w:numPr>
        <w:ind w:left="108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The user experience lab provides a comprehensive and integrated mechanism that includes a system to follow the movement of the eye when browsing on the screen and includes a scientifically proven methodology to ensure global knowledge of the typical behavior of users when trying to search for information or access to digital services. The use trials are conducted by specialized teams with the participation of the stakeholders in each project and by the presence and participation of real users representing personas for the types of users who need to visit the site, application or service booth.</w:t>
      </w:r>
    </w:p>
    <w:p w:rsidR="001A26A1" w:rsidRPr="006A58FA" w:rsidRDefault="001A26A1" w:rsidP="001A26A1">
      <w:pPr>
        <w:pStyle w:val="ListParagraph"/>
        <w:spacing w:line="360" w:lineRule="auto"/>
        <w:ind w:left="720" w:firstLine="0"/>
        <w:jc w:val="lowKashida"/>
        <w:rPr>
          <w:rFonts w:eastAsia="Times New Roman"/>
          <w:color w:val="365F91" w:themeColor="accent1" w:themeShade="BF"/>
          <w:sz w:val="24"/>
          <w:szCs w:val="24"/>
        </w:rPr>
      </w:pPr>
    </w:p>
    <w:p w:rsidR="00682177" w:rsidRPr="006A58FA" w:rsidRDefault="001F4631" w:rsidP="00E05E45">
      <w:pPr>
        <w:pStyle w:val="Heading1"/>
        <w:numPr>
          <w:ilvl w:val="1"/>
          <w:numId w:val="8"/>
        </w:numPr>
        <w:rPr>
          <w:color w:val="365F91" w:themeColor="accent1" w:themeShade="BF"/>
        </w:rPr>
      </w:pPr>
      <w:bookmarkStart w:id="16" w:name="_Toc6694611"/>
      <w:r w:rsidRPr="006A58FA">
        <w:rPr>
          <w:color w:val="365F91" w:themeColor="accent1" w:themeShade="BF"/>
        </w:rPr>
        <w:t>DATA OPTIMIZATION FOR SEAMLESS PROCESSING</w:t>
      </w:r>
      <w:bookmarkEnd w:id="16"/>
      <w:r w:rsidRPr="006A58FA">
        <w:rPr>
          <w:color w:val="365F91" w:themeColor="accent1" w:themeShade="BF"/>
        </w:rPr>
        <w:t xml:space="preserve"> </w:t>
      </w:r>
    </w:p>
    <w:p w:rsidR="00D32CDB" w:rsidRPr="006A58FA" w:rsidRDefault="00D32CDB" w:rsidP="00D32CDB">
      <w:pPr>
        <w:pStyle w:val="BodyText"/>
        <w:rPr>
          <w:color w:val="365F91" w:themeColor="accent1" w:themeShade="BF"/>
        </w:rPr>
      </w:pPr>
    </w:p>
    <w:p w:rsidR="00D32CDB" w:rsidRPr="006A58FA" w:rsidRDefault="001F4631" w:rsidP="00F926F9">
      <w:pPr>
        <w:pStyle w:val="BodyText"/>
        <w:ind w:left="792"/>
        <w:jc w:val="both"/>
        <w:rPr>
          <w:color w:val="365F91" w:themeColor="accent1" w:themeShade="BF"/>
        </w:rPr>
      </w:pPr>
      <w:r w:rsidRPr="006A58FA">
        <w:rPr>
          <w:color w:val="365F91" w:themeColor="accent1" w:themeShade="BF"/>
        </w:rPr>
        <w:t xml:space="preserve">The UAE has developed </w:t>
      </w:r>
      <w:r w:rsidR="005D5333" w:rsidRPr="006A58FA">
        <w:rPr>
          <w:color w:val="365F91" w:themeColor="accent1" w:themeShade="BF"/>
        </w:rPr>
        <w:t>algorithms</w:t>
      </w:r>
      <w:r w:rsidRPr="006A58FA">
        <w:rPr>
          <w:color w:val="365F91" w:themeColor="accent1" w:themeShade="BF"/>
        </w:rPr>
        <w:t xml:space="preserve"> to optimize the use, share, and creation of data to facilitate a smooth and seamless process in migrating data from one source to another.  The ministries and government institutions have been trained in creating APIs and in formatting data to be machine-readable and transportable.  In addition, the Federal Competitiveness and Statistics Authority and the Telecommunications Regulatory Authority jointly manage the country’s national open government portal (Bayanat.ae)</w:t>
      </w:r>
      <w:r w:rsidR="005D5333" w:rsidRPr="006A58FA">
        <w:rPr>
          <w:color w:val="365F91" w:themeColor="accent1" w:themeShade="BF"/>
        </w:rPr>
        <w:t>.</w:t>
      </w:r>
    </w:p>
    <w:p w:rsidR="003F7A6C" w:rsidRPr="006A58FA" w:rsidRDefault="003F7A6C">
      <w:pPr>
        <w:rPr>
          <w:b/>
          <w:bCs/>
          <w:color w:val="365F91" w:themeColor="accent1" w:themeShade="BF"/>
          <w:sz w:val="24"/>
          <w:szCs w:val="24"/>
        </w:rPr>
      </w:pPr>
    </w:p>
    <w:p w:rsidR="00D32CDB" w:rsidRPr="002F6019" w:rsidRDefault="001F4631" w:rsidP="00E05E45">
      <w:pPr>
        <w:pStyle w:val="Heading1"/>
        <w:numPr>
          <w:ilvl w:val="1"/>
          <w:numId w:val="8"/>
        </w:numPr>
        <w:rPr>
          <w:color w:val="365F91" w:themeColor="accent1" w:themeShade="BF"/>
        </w:rPr>
      </w:pPr>
      <w:bookmarkStart w:id="17" w:name="_Toc6694612"/>
      <w:r w:rsidRPr="006A58FA">
        <w:rPr>
          <w:color w:val="365F91" w:themeColor="accent1" w:themeShade="BF"/>
        </w:rPr>
        <w:t>CONSISTENCY IN SERVICE OFFERING FOR HAPPINESS AND WELL-BEING.</w:t>
      </w:r>
      <w:bookmarkEnd w:id="17"/>
    </w:p>
    <w:p w:rsidR="002F6019" w:rsidRDefault="002F6019" w:rsidP="001A26A1">
      <w:pPr>
        <w:pStyle w:val="CommentText"/>
        <w:rPr>
          <w:rFonts w:eastAsia="Times New Roman"/>
          <w:b/>
          <w:bCs/>
          <w:color w:val="365F91" w:themeColor="accent1" w:themeShade="BF"/>
          <w:sz w:val="24"/>
          <w:szCs w:val="24"/>
        </w:rPr>
      </w:pPr>
    </w:p>
    <w:p w:rsidR="001A26A1" w:rsidRPr="006A58FA" w:rsidRDefault="001F4631" w:rsidP="00F926F9">
      <w:pPr>
        <w:pStyle w:val="CommentText"/>
        <w:ind w:left="792"/>
        <w:rPr>
          <w:rFonts w:eastAsia="Times New Roman"/>
          <w:color w:val="365F91" w:themeColor="accent1" w:themeShade="BF"/>
          <w:sz w:val="24"/>
          <w:szCs w:val="24"/>
        </w:rPr>
      </w:pPr>
      <w:r w:rsidRPr="006A58FA">
        <w:rPr>
          <w:rFonts w:eastAsia="Times New Roman"/>
          <w:b/>
          <w:bCs/>
          <w:color w:val="365F91" w:themeColor="accent1" w:themeShade="BF"/>
          <w:sz w:val="24"/>
          <w:szCs w:val="24"/>
        </w:rPr>
        <w:t>Usability and Accessibility</w:t>
      </w:r>
      <w:r w:rsidRPr="006A58FA">
        <w:rPr>
          <w:rFonts w:eastAsia="Times New Roman"/>
          <w:color w:val="365F91" w:themeColor="accent1" w:themeShade="BF"/>
          <w:sz w:val="24"/>
          <w:szCs w:val="24"/>
        </w:rPr>
        <w:t xml:space="preserve"> – This is key for people of determination to effectively use government e-services.  It is also essential to create services and content that are Accessible, Perceivable, Operable, Understandable; Robust aligned with W3C and the UAE accessibility Guidelines</w:t>
      </w:r>
      <w:r w:rsidR="0094095F" w:rsidRPr="006A58FA">
        <w:rPr>
          <w:rFonts w:eastAsia="Times New Roman"/>
          <w:color w:val="365F91" w:themeColor="accent1" w:themeShade="BF"/>
          <w:sz w:val="24"/>
          <w:szCs w:val="24"/>
        </w:rPr>
        <w:t xml:space="preserve"> (https://www.government.ae/-/media/Guidelines--for-accessibility-Ar-2016.ashx) for </w:t>
      </w:r>
      <w:r w:rsidR="00D2560F" w:rsidRPr="006A58FA">
        <w:rPr>
          <w:rFonts w:eastAsia="Times New Roman"/>
          <w:color w:val="365F91" w:themeColor="accent1" w:themeShade="BF"/>
          <w:sz w:val="24"/>
          <w:szCs w:val="24"/>
        </w:rPr>
        <w:t>a practical</w:t>
      </w:r>
      <w:r w:rsidRPr="006A58FA">
        <w:rPr>
          <w:rFonts w:eastAsia="Times New Roman"/>
          <w:color w:val="365F91" w:themeColor="accent1" w:themeShade="BF"/>
          <w:sz w:val="24"/>
          <w:szCs w:val="24"/>
        </w:rPr>
        <w:t>, clear and concise for users to access what they are looking</w:t>
      </w:r>
      <w:r w:rsidR="0094095F" w:rsidRPr="006A58FA">
        <w:rPr>
          <w:rFonts w:eastAsia="Times New Roman"/>
          <w:color w:val="365F91" w:themeColor="accent1" w:themeShade="BF"/>
          <w:sz w:val="24"/>
          <w:szCs w:val="24"/>
        </w:rPr>
        <w:t xml:space="preserve"> for</w:t>
      </w:r>
      <w:r w:rsidRPr="006A58FA">
        <w:rPr>
          <w:rFonts w:eastAsia="Times New Roman"/>
          <w:color w:val="365F91" w:themeColor="accent1" w:themeShade="BF"/>
          <w:sz w:val="24"/>
          <w:szCs w:val="24"/>
        </w:rPr>
        <w:t xml:space="preserve"> quickly.  Speed is an essential key performance indicator.</w:t>
      </w:r>
      <w:r w:rsidRPr="006A58FA">
        <w:rPr>
          <w:rFonts w:eastAsia="Times New Roman"/>
          <w:color w:val="365F91" w:themeColor="accent1" w:themeShade="BF"/>
          <w:sz w:val="24"/>
          <w:szCs w:val="24"/>
          <w:rtl/>
        </w:rPr>
        <w:t xml:space="preserve"> </w:t>
      </w:r>
    </w:p>
    <w:p w:rsidR="00D32CDB" w:rsidRPr="006A58FA" w:rsidRDefault="00D32CDB" w:rsidP="00F926F9">
      <w:pPr>
        <w:spacing w:line="360" w:lineRule="auto"/>
        <w:ind w:left="792"/>
        <w:jc w:val="lowKashida"/>
        <w:rPr>
          <w:rFonts w:eastAsia="Times New Roman"/>
          <w:color w:val="365F91" w:themeColor="accent1" w:themeShade="BF"/>
          <w:sz w:val="24"/>
          <w:szCs w:val="24"/>
        </w:rPr>
      </w:pPr>
    </w:p>
    <w:p w:rsidR="00D32CDB" w:rsidRPr="006A58FA" w:rsidRDefault="001F4631" w:rsidP="00E05E45">
      <w:pPr>
        <w:pStyle w:val="ListParagraph"/>
        <w:numPr>
          <w:ilvl w:val="0"/>
          <w:numId w:val="1"/>
        </w:numPr>
        <w:ind w:left="1152"/>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Providing multiple channels to access services</w:t>
      </w:r>
      <w:r w:rsidRPr="006A58FA">
        <w:rPr>
          <w:rFonts w:eastAsia="Times New Roman"/>
          <w:color w:val="365F91" w:themeColor="accent1" w:themeShade="BF"/>
          <w:sz w:val="24"/>
          <w:szCs w:val="24"/>
        </w:rPr>
        <w:t xml:space="preserve"> – Government institutions have developed kiosk, given access to third parties to access government services on behalf of users, and provided online customer services through chatbo</w:t>
      </w:r>
      <w:r w:rsidR="0094095F" w:rsidRPr="006A58FA">
        <w:rPr>
          <w:rFonts w:eastAsia="Times New Roman"/>
          <w:color w:val="365F91" w:themeColor="accent1" w:themeShade="BF"/>
          <w:sz w:val="24"/>
          <w:szCs w:val="24"/>
        </w:rPr>
        <w:t>t</w:t>
      </w:r>
      <w:r w:rsidRPr="006A58FA">
        <w:rPr>
          <w:rFonts w:eastAsia="Times New Roman"/>
          <w:color w:val="365F91" w:themeColor="accent1" w:themeShade="BF"/>
          <w:sz w:val="24"/>
          <w:szCs w:val="24"/>
        </w:rPr>
        <w:t>s.</w:t>
      </w:r>
    </w:p>
    <w:p w:rsidR="008D5703" w:rsidRPr="006A58FA" w:rsidRDefault="008D5703" w:rsidP="00F926F9">
      <w:pPr>
        <w:pStyle w:val="ListParagraph"/>
        <w:ind w:left="2632"/>
        <w:rPr>
          <w:rFonts w:eastAsia="Times New Roman"/>
          <w:color w:val="365F91" w:themeColor="accent1" w:themeShade="BF"/>
          <w:sz w:val="24"/>
          <w:szCs w:val="24"/>
        </w:rPr>
      </w:pPr>
    </w:p>
    <w:p w:rsidR="008D5703" w:rsidRPr="006A58FA" w:rsidRDefault="001F4631" w:rsidP="00E05E45">
      <w:pPr>
        <w:pStyle w:val="ListParagraph"/>
        <w:numPr>
          <w:ilvl w:val="0"/>
          <w:numId w:val="1"/>
        </w:numPr>
        <w:ind w:left="1152"/>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Engaging citizens and communities</w:t>
      </w:r>
      <w:r w:rsidRPr="006A58FA">
        <w:rPr>
          <w:rFonts w:eastAsia="Times New Roman"/>
          <w:color w:val="365F91" w:themeColor="accent1" w:themeShade="BF"/>
          <w:sz w:val="24"/>
          <w:szCs w:val="24"/>
        </w:rPr>
        <w:t xml:space="preserve"> – </w:t>
      </w:r>
      <w:r w:rsidR="00156F64" w:rsidRPr="006A58FA">
        <w:rPr>
          <w:rFonts w:eastAsia="Times New Roman"/>
          <w:color w:val="365F91" w:themeColor="accent1" w:themeShade="BF"/>
          <w:sz w:val="24"/>
          <w:szCs w:val="24"/>
        </w:rPr>
        <w:t>UAE</w:t>
      </w:r>
      <w:r w:rsidRPr="006A58FA">
        <w:rPr>
          <w:rFonts w:eastAsia="Times New Roman"/>
          <w:color w:val="365F91" w:themeColor="accent1" w:themeShade="BF"/>
          <w:sz w:val="24"/>
          <w:szCs w:val="24"/>
        </w:rPr>
        <w:t xml:space="preserve"> </w:t>
      </w:r>
      <w:r w:rsidR="00A4263C" w:rsidRPr="006A58FA">
        <w:rPr>
          <w:rFonts w:eastAsia="Times New Roman"/>
          <w:color w:val="365F91" w:themeColor="accent1" w:themeShade="BF"/>
          <w:sz w:val="24"/>
          <w:szCs w:val="24"/>
        </w:rPr>
        <w:t>intend</w:t>
      </w:r>
      <w:r w:rsidRPr="006A58FA">
        <w:rPr>
          <w:rFonts w:eastAsia="Times New Roman"/>
          <w:color w:val="365F91" w:themeColor="accent1" w:themeShade="BF"/>
          <w:sz w:val="24"/>
          <w:szCs w:val="24"/>
        </w:rPr>
        <w:t xml:space="preserve"> to further incorporate feedback from citizens and communities to improve e-services and content.</w:t>
      </w:r>
    </w:p>
    <w:p w:rsidR="008D5703" w:rsidRPr="006A58FA" w:rsidRDefault="008D5703" w:rsidP="00F926F9">
      <w:pPr>
        <w:ind w:left="792"/>
        <w:rPr>
          <w:rFonts w:eastAsia="Times New Roman"/>
          <w:color w:val="365F91" w:themeColor="accent1" w:themeShade="BF"/>
          <w:sz w:val="24"/>
          <w:szCs w:val="24"/>
        </w:rPr>
      </w:pPr>
    </w:p>
    <w:p w:rsidR="00B12150" w:rsidRPr="006A58FA" w:rsidRDefault="001F4631" w:rsidP="00E05E45">
      <w:pPr>
        <w:pStyle w:val="ListParagraph"/>
        <w:numPr>
          <w:ilvl w:val="0"/>
          <w:numId w:val="1"/>
        </w:numPr>
        <w:ind w:left="1152"/>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Publish Metrics</w:t>
      </w:r>
      <w:r w:rsidRPr="006A58FA">
        <w:rPr>
          <w:rFonts w:eastAsia="Times New Roman"/>
          <w:color w:val="365F91" w:themeColor="accent1" w:themeShade="BF"/>
          <w:sz w:val="24"/>
          <w:szCs w:val="24"/>
        </w:rPr>
        <w:t xml:space="preserve"> – Government institutions will publish their progress on key performance indicators</w:t>
      </w:r>
      <w:r w:rsidR="0094095F" w:rsidRPr="006A58FA">
        <w:rPr>
          <w:rFonts w:eastAsia="Times New Roman"/>
          <w:color w:val="365F91" w:themeColor="accent1" w:themeShade="BF"/>
          <w:sz w:val="24"/>
          <w:szCs w:val="24"/>
        </w:rPr>
        <w:t xml:space="preserve"> (KPI’s)</w:t>
      </w:r>
      <w:r w:rsidRPr="006A58FA">
        <w:rPr>
          <w:rFonts w:eastAsia="Times New Roman"/>
          <w:color w:val="365F91" w:themeColor="accent1" w:themeShade="BF"/>
          <w:sz w:val="24"/>
          <w:szCs w:val="24"/>
        </w:rPr>
        <w:t>.</w:t>
      </w:r>
    </w:p>
    <w:p w:rsidR="008D5703" w:rsidRPr="006A58FA" w:rsidRDefault="008D5703" w:rsidP="00B12150">
      <w:pPr>
        <w:pStyle w:val="BodyText"/>
        <w:rPr>
          <w:color w:val="365F91" w:themeColor="accent1" w:themeShade="BF"/>
        </w:rPr>
      </w:pPr>
    </w:p>
    <w:p w:rsidR="003A2578" w:rsidRDefault="001F4631">
      <w:pPr>
        <w:rPr>
          <w:b/>
          <w:bCs/>
          <w:color w:val="365F91" w:themeColor="accent1" w:themeShade="BF"/>
          <w:sz w:val="24"/>
          <w:szCs w:val="24"/>
        </w:rPr>
      </w:pPr>
      <w:bookmarkStart w:id="18" w:name="_Toc6694613"/>
      <w:r>
        <w:rPr>
          <w:color w:val="365F91" w:themeColor="accent1" w:themeShade="BF"/>
        </w:rPr>
        <w:br w:type="page"/>
      </w:r>
    </w:p>
    <w:p w:rsidR="00682177" w:rsidRPr="006A58FA" w:rsidRDefault="001F4631" w:rsidP="00E05E45">
      <w:pPr>
        <w:pStyle w:val="Heading1"/>
        <w:numPr>
          <w:ilvl w:val="0"/>
          <w:numId w:val="8"/>
        </w:numPr>
        <w:rPr>
          <w:color w:val="365F91" w:themeColor="accent1" w:themeShade="BF"/>
        </w:rPr>
      </w:pPr>
      <w:r>
        <w:rPr>
          <w:color w:val="365F91" w:themeColor="accent1" w:themeShade="BF"/>
        </w:rPr>
        <w:lastRenderedPageBreak/>
        <w:t>E</w:t>
      </w:r>
      <w:r w:rsidR="007A06DC" w:rsidRPr="006A58FA">
        <w:rPr>
          <w:color w:val="365F91" w:themeColor="accent1" w:themeShade="BF"/>
        </w:rPr>
        <w:t xml:space="preserve">NABLING SUSTAINABLE </w:t>
      </w:r>
      <w:r w:rsidR="00D00EF5" w:rsidRPr="006A58FA">
        <w:rPr>
          <w:color w:val="365F91" w:themeColor="accent1" w:themeShade="BF"/>
        </w:rPr>
        <w:t>GROWTH</w:t>
      </w:r>
      <w:bookmarkEnd w:id="18"/>
      <w:r w:rsidR="00D00EF5" w:rsidRPr="006A58FA">
        <w:rPr>
          <w:color w:val="365F91" w:themeColor="accent1" w:themeShade="BF"/>
        </w:rPr>
        <w:t xml:space="preserve"> </w:t>
      </w:r>
    </w:p>
    <w:p w:rsidR="003473DB" w:rsidRPr="006A58FA" w:rsidRDefault="003473DB" w:rsidP="009D14AB">
      <w:pPr>
        <w:pStyle w:val="Heading1"/>
        <w:ind w:left="0"/>
        <w:rPr>
          <w:color w:val="365F91" w:themeColor="accent1" w:themeShade="BF"/>
        </w:rPr>
      </w:pPr>
    </w:p>
    <w:p w:rsidR="00BD31CF" w:rsidRPr="006A58FA" w:rsidRDefault="001F4631" w:rsidP="00E05E45">
      <w:pPr>
        <w:pStyle w:val="Heading1"/>
        <w:numPr>
          <w:ilvl w:val="1"/>
          <w:numId w:val="8"/>
        </w:numPr>
        <w:rPr>
          <w:color w:val="365F91" w:themeColor="accent1" w:themeShade="BF"/>
        </w:rPr>
      </w:pPr>
      <w:bookmarkStart w:id="19" w:name="_Toc6694614"/>
      <w:r w:rsidRPr="006A58FA">
        <w:rPr>
          <w:color w:val="365F91" w:themeColor="accent1" w:themeShade="BF"/>
        </w:rPr>
        <w:t>ACCELERATING BUSINESS ECOSYSTEM</w:t>
      </w:r>
      <w:bookmarkEnd w:id="19"/>
    </w:p>
    <w:p w:rsidR="00BD31CF" w:rsidRPr="006A58FA" w:rsidRDefault="00BD31CF" w:rsidP="00BD31CF">
      <w:pPr>
        <w:spacing w:line="360" w:lineRule="auto"/>
        <w:jc w:val="lowKashida"/>
        <w:rPr>
          <w:rFonts w:eastAsia="Times New Roman"/>
          <w:color w:val="365F91" w:themeColor="accent1" w:themeShade="BF"/>
          <w:sz w:val="24"/>
          <w:szCs w:val="24"/>
        </w:rPr>
      </w:pPr>
    </w:p>
    <w:p w:rsidR="00E97934" w:rsidRDefault="001F4631" w:rsidP="00E97934">
      <w:pPr>
        <w:pStyle w:val="ListParagraph"/>
        <w:ind w:left="792" w:firstLine="0"/>
        <w:jc w:val="lowKashida"/>
        <w:rPr>
          <w:rFonts w:eastAsia="Times New Roman"/>
          <w:color w:val="365F91" w:themeColor="accent1" w:themeShade="BF"/>
          <w:sz w:val="24"/>
          <w:szCs w:val="24"/>
        </w:rPr>
      </w:pPr>
      <w:r w:rsidRPr="00E97934">
        <w:rPr>
          <w:rFonts w:eastAsia="Times New Roman"/>
          <w:b/>
          <w:bCs/>
          <w:color w:val="365F91" w:themeColor="accent1" w:themeShade="BF"/>
          <w:sz w:val="24"/>
          <w:szCs w:val="24"/>
        </w:rPr>
        <w:t>Gamification</w:t>
      </w:r>
      <w:r w:rsidRPr="00E97934">
        <w:rPr>
          <w:rFonts w:eastAsia="Times New Roman"/>
          <w:color w:val="365F91" w:themeColor="accent1" w:themeShade="BF"/>
          <w:sz w:val="24"/>
          <w:szCs w:val="24"/>
        </w:rPr>
        <w:t xml:space="preserve"> – The UAE has a large youth population that is heavily into gaming</w:t>
      </w:r>
      <w:r w:rsidR="00216A86">
        <w:rPr>
          <w:rFonts w:eastAsia="Times New Roman"/>
          <w:color w:val="365F91" w:themeColor="accent1" w:themeShade="BF"/>
          <w:sz w:val="24"/>
          <w:szCs w:val="24"/>
        </w:rPr>
        <w:t xml:space="preserve"> g</w:t>
      </w:r>
      <w:r w:rsidRPr="00E97934">
        <w:rPr>
          <w:rFonts w:eastAsia="Times New Roman"/>
          <w:color w:val="365F91" w:themeColor="accent1" w:themeShade="BF"/>
          <w:sz w:val="24"/>
          <w:szCs w:val="24"/>
        </w:rPr>
        <w:t>overnment institutions are encouraged to use gamification to support more user’s engagement and pleasing journey below are the aspects:</w:t>
      </w:r>
    </w:p>
    <w:p w:rsidR="00975AC5" w:rsidRPr="00E97934" w:rsidRDefault="00975AC5" w:rsidP="00E97934">
      <w:pPr>
        <w:jc w:val="lowKashida"/>
        <w:rPr>
          <w:rFonts w:eastAsia="Times New Roman"/>
          <w:color w:val="365F91" w:themeColor="accent1" w:themeShade="BF"/>
          <w:sz w:val="24"/>
          <w:szCs w:val="24"/>
        </w:rPr>
      </w:pPr>
    </w:p>
    <w:p w:rsidR="00975AC5" w:rsidRPr="00DA3405" w:rsidRDefault="001F4631" w:rsidP="00DA3405">
      <w:pPr>
        <w:pStyle w:val="ListParagraph"/>
        <w:ind w:left="792" w:firstLine="0"/>
        <w:jc w:val="lowKashida"/>
        <w:rPr>
          <w:rFonts w:eastAsia="Times New Roman"/>
          <w:b/>
          <w:bCs/>
          <w:color w:val="365F91" w:themeColor="accent1" w:themeShade="BF"/>
          <w:sz w:val="24"/>
          <w:szCs w:val="24"/>
        </w:rPr>
      </w:pPr>
      <w:r w:rsidRPr="00216A86">
        <w:rPr>
          <w:rFonts w:eastAsia="Times New Roman"/>
          <w:b/>
          <w:bCs/>
          <w:color w:val="365F91" w:themeColor="accent1" w:themeShade="BF"/>
          <w:sz w:val="24"/>
          <w:szCs w:val="24"/>
        </w:rPr>
        <w:t xml:space="preserve">The main pillars of gamification </w:t>
      </w:r>
    </w:p>
    <w:p w:rsidR="00975AC5" w:rsidRDefault="001F4631" w:rsidP="00975AC5">
      <w:pPr>
        <w:pStyle w:val="ListParagraph"/>
        <w:numPr>
          <w:ilvl w:val="0"/>
          <w:numId w:val="18"/>
        </w:numPr>
        <w:rPr>
          <w:rFonts w:eastAsia="Times New Roman"/>
          <w:color w:val="365F91" w:themeColor="accent1" w:themeShade="BF"/>
          <w:sz w:val="24"/>
          <w:szCs w:val="24"/>
        </w:rPr>
      </w:pPr>
      <w:r w:rsidRPr="00975AC5">
        <w:rPr>
          <w:rFonts w:eastAsia="Times New Roman"/>
          <w:color w:val="365F91" w:themeColor="accent1" w:themeShade="BF"/>
          <w:sz w:val="24"/>
          <w:szCs w:val="24"/>
        </w:rPr>
        <w:t xml:space="preserve">Goals, milestones &amp; rules </w:t>
      </w:r>
    </w:p>
    <w:p w:rsidR="00975AC5" w:rsidRDefault="001F4631" w:rsidP="00975AC5">
      <w:pPr>
        <w:pStyle w:val="ListParagraph"/>
        <w:numPr>
          <w:ilvl w:val="0"/>
          <w:numId w:val="18"/>
        </w:numPr>
        <w:rPr>
          <w:rFonts w:eastAsia="Times New Roman"/>
          <w:color w:val="365F91" w:themeColor="accent1" w:themeShade="BF"/>
          <w:sz w:val="24"/>
          <w:szCs w:val="24"/>
        </w:rPr>
      </w:pPr>
      <w:r w:rsidRPr="00975AC5">
        <w:rPr>
          <w:rFonts w:eastAsia="Times New Roman"/>
          <w:color w:val="365F91" w:themeColor="accent1" w:themeShade="BF"/>
          <w:sz w:val="24"/>
          <w:szCs w:val="24"/>
        </w:rPr>
        <w:t xml:space="preserve">Information-transparency </w:t>
      </w:r>
    </w:p>
    <w:p w:rsidR="00975AC5" w:rsidRDefault="001F4631" w:rsidP="00975AC5">
      <w:pPr>
        <w:pStyle w:val="ListParagraph"/>
        <w:numPr>
          <w:ilvl w:val="0"/>
          <w:numId w:val="18"/>
        </w:numPr>
        <w:rPr>
          <w:rFonts w:eastAsia="Times New Roman"/>
          <w:color w:val="365F91" w:themeColor="accent1" w:themeShade="BF"/>
          <w:sz w:val="24"/>
          <w:szCs w:val="24"/>
        </w:rPr>
      </w:pPr>
      <w:r>
        <w:rPr>
          <w:rFonts w:eastAsia="Times New Roman"/>
          <w:noProof/>
          <w:color w:val="365F91" w:themeColor="accent1" w:themeShade="BF"/>
          <w:sz w:val="24"/>
          <w:szCs w:val="24"/>
          <w:lang w:bidi="ar-SA"/>
        </w:rPr>
        <mc:AlternateContent>
          <mc:Choice Requires="wpg">
            <w:drawing>
              <wp:anchor distT="0" distB="0" distL="114300" distR="114300" simplePos="0" relativeHeight="251670528" behindDoc="0" locked="0" layoutInCell="1" allowOverlap="1">
                <wp:simplePos x="0" y="0"/>
                <wp:positionH relativeFrom="column">
                  <wp:posOffset>258445</wp:posOffset>
                </wp:positionH>
                <wp:positionV relativeFrom="paragraph">
                  <wp:posOffset>114576</wp:posOffset>
                </wp:positionV>
                <wp:extent cx="4525757" cy="3480792"/>
                <wp:effectExtent l="0" t="0" r="0" b="0"/>
                <wp:wrapNone/>
                <wp:docPr id="15" name="Group 15"/>
                <wp:cNvGraphicFramePr/>
                <a:graphic xmlns:a="http://schemas.openxmlformats.org/drawingml/2006/main">
                  <a:graphicData uri="http://schemas.microsoft.com/office/word/2010/wordprocessingGroup">
                    <wpg:wgp>
                      <wpg:cNvGrpSpPr/>
                      <wpg:grpSpPr>
                        <a:xfrm>
                          <a:off x="0" y="0"/>
                          <a:ext cx="4525757" cy="3480792"/>
                          <a:chOff x="0" y="0"/>
                          <a:chExt cx="4525757" cy="3480792"/>
                        </a:xfrm>
                      </wpg:grpSpPr>
                      <wps:wsp>
                        <wps:cNvPr id="3" name="Half Frame 3"/>
                        <wps:cNvSpPr/>
                        <wps:spPr>
                          <a:xfrm rot="10800000" flipH="1">
                            <a:off x="296657" y="570677"/>
                            <a:ext cx="4229100" cy="2652395"/>
                          </a:xfrm>
                          <a:prstGeom prst="halfFrame">
                            <a:avLst>
                              <a:gd name="adj1" fmla="val 1552"/>
                              <a:gd name="adj2" fmla="val 1711"/>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 name="Rounded Rectangle 5"/>
                        <wps:cNvSpPr/>
                        <wps:spPr>
                          <a:xfrm>
                            <a:off x="472643" y="2265220"/>
                            <a:ext cx="1028700" cy="322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10695" w:rsidRPr="00DA3405" w:rsidRDefault="001F4631" w:rsidP="00610695">
                              <w:pPr>
                                <w:jc w:val="center"/>
                                <w:rPr>
                                  <w:rFonts w:asciiTheme="minorBidi" w:hAnsiTheme="minorBidi" w:cstheme="minorBidi"/>
                                  <w:color w:val="FFFFFF" w:themeColor="background1"/>
                                  <w:sz w:val="20"/>
                                  <w:szCs w:val="20"/>
                                </w:rPr>
                              </w:pPr>
                              <w:r w:rsidRPr="00DA3405">
                                <w:rPr>
                                  <w:rFonts w:asciiTheme="minorBidi" w:hAnsiTheme="minorBidi" w:cstheme="minorBidi"/>
                                  <w:color w:val="FFFFFF" w:themeColor="background1"/>
                                  <w:sz w:val="20"/>
                                  <w:szCs w:val="20"/>
                                </w:rPr>
                                <w:t>Onboarding</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 name="Rounded Rectangle 6"/>
                        <wps:cNvSpPr/>
                        <wps:spPr>
                          <a:xfrm>
                            <a:off x="1680957" y="1473284"/>
                            <a:ext cx="1028700" cy="322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10695" w:rsidRPr="00DA3405" w:rsidRDefault="001F4631" w:rsidP="00610695">
                              <w:pPr>
                                <w:jc w:val="center"/>
                                <w:rPr>
                                  <w:rFonts w:asciiTheme="minorBidi" w:hAnsiTheme="minorBidi" w:cstheme="minorBidi"/>
                                  <w:color w:val="FFFFFF" w:themeColor="background1"/>
                                  <w:sz w:val="20"/>
                                  <w:szCs w:val="20"/>
                                </w:rPr>
                              </w:pPr>
                              <w:r w:rsidRPr="00DA3405">
                                <w:rPr>
                                  <w:rFonts w:asciiTheme="minorBidi" w:hAnsiTheme="minorBidi" w:cstheme="minorBidi"/>
                                  <w:color w:val="FFFFFF" w:themeColor="background1"/>
                                  <w:sz w:val="20"/>
                                  <w:szCs w:val="20"/>
                                </w:rPr>
                                <w:t>Familiarity</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7" name="Rounded Rectangle 7"/>
                        <wps:cNvSpPr/>
                        <wps:spPr>
                          <a:xfrm>
                            <a:off x="3019900" y="722170"/>
                            <a:ext cx="1028700" cy="322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610695" w:rsidRPr="00DA3405" w:rsidRDefault="001F4631" w:rsidP="00610695">
                              <w:pPr>
                                <w:jc w:val="center"/>
                                <w:rPr>
                                  <w:rFonts w:asciiTheme="minorBidi" w:hAnsiTheme="minorBidi" w:cstheme="minorBidi"/>
                                  <w:color w:val="FFFFFF" w:themeColor="background1"/>
                                  <w:sz w:val="20"/>
                                  <w:szCs w:val="20"/>
                                </w:rPr>
                              </w:pPr>
                              <w:r w:rsidRPr="00DA3405">
                                <w:rPr>
                                  <w:rFonts w:asciiTheme="minorBidi" w:hAnsiTheme="minorBidi" w:cstheme="minorBidi"/>
                                  <w:color w:val="FFFFFF" w:themeColor="background1"/>
                                  <w:sz w:val="20"/>
                                  <w:szCs w:val="20"/>
                                </w:rPr>
                                <w:t>Mastery</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1" name="Rectangle 11"/>
                        <wps:cNvSpPr/>
                        <wps:spPr>
                          <a:xfrm>
                            <a:off x="2109129" y="3183249"/>
                            <a:ext cx="751115" cy="2975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1B95" w:rsidRPr="00DA3405" w:rsidRDefault="001F4631" w:rsidP="00371B95">
                              <w:pPr>
                                <w:jc w:val="center"/>
                                <w:rPr>
                                  <w:rFonts w:asciiTheme="minorBidi" w:hAnsiTheme="minorBidi" w:cstheme="minorBidi"/>
                                  <w:b/>
                                  <w:bCs/>
                                  <w:color w:val="365F91" w:themeColor="accent1" w:themeShade="BF"/>
                                  <w:sz w:val="20"/>
                                  <w:szCs w:val="20"/>
                                </w:rPr>
                              </w:pPr>
                              <w:r w:rsidRPr="00DA3405">
                                <w:rPr>
                                  <w:rFonts w:asciiTheme="minorBidi" w:hAnsiTheme="minorBidi" w:cstheme="minorBidi"/>
                                  <w:b/>
                                  <w:bCs/>
                                  <w:color w:val="365F91" w:themeColor="accent1" w:themeShade="BF"/>
                                  <w:sz w:val="20"/>
                                  <w:szCs w:val="20"/>
                                </w:rPr>
                                <w:t>Time</w:t>
                              </w:r>
                            </w:p>
                            <w:p w:rsidR="00371B95" w:rsidRPr="00DA3405" w:rsidRDefault="00371B95" w:rsidP="00371B95">
                              <w:pPr>
                                <w:jc w:val="center"/>
                                <w:rPr>
                                  <w:rFonts w:asciiTheme="minorBidi" w:hAnsiTheme="minorBidi" w:cstheme="minorBidi"/>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2" name="Rectangle 12"/>
                        <wps:cNvSpPr/>
                        <wps:spPr>
                          <a:xfrm rot="16200000">
                            <a:off x="-854507" y="1754499"/>
                            <a:ext cx="2006193"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C05" w:rsidRPr="00DA3405" w:rsidRDefault="001F4631" w:rsidP="00187C05">
                              <w:pPr>
                                <w:spacing w:line="360" w:lineRule="auto"/>
                                <w:ind w:left="432"/>
                                <w:jc w:val="lowKashida"/>
                                <w:rPr>
                                  <w:rFonts w:asciiTheme="minorBidi" w:eastAsia="Times New Roman" w:hAnsiTheme="minorBidi" w:cstheme="minorBidi"/>
                                  <w:b/>
                                  <w:bCs/>
                                  <w:color w:val="365F91" w:themeColor="accent1" w:themeShade="BF"/>
                                  <w:sz w:val="24"/>
                                  <w:szCs w:val="24"/>
                                </w:rPr>
                              </w:pPr>
                              <w:r w:rsidRPr="00DA3405">
                                <w:rPr>
                                  <w:rFonts w:asciiTheme="minorBidi" w:eastAsia="Times New Roman" w:hAnsiTheme="minorBidi" w:cstheme="minorBidi"/>
                                  <w:b/>
                                  <w:bCs/>
                                  <w:color w:val="365F91" w:themeColor="accent1" w:themeShade="BF"/>
                                  <w:sz w:val="24"/>
                                  <w:szCs w:val="24"/>
                                </w:rPr>
                                <w:t>Personal Investment</w:t>
                              </w:r>
                            </w:p>
                            <w:p w:rsidR="00187C05" w:rsidRPr="00DA3405" w:rsidRDefault="00187C05" w:rsidP="00187C05">
                              <w:pPr>
                                <w:jc w:val="center"/>
                                <w:rPr>
                                  <w:rFonts w:asciiTheme="minorBidi" w:hAnsiTheme="minorBidi" w:cstheme="minorBidi"/>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3" name="Arc 13"/>
                        <wps:cNvSpPr/>
                        <wps:spPr>
                          <a:xfrm rot="6137280">
                            <a:off x="314801" y="1034226"/>
                            <a:ext cx="2111287" cy="1528962"/>
                          </a:xfrm>
                          <a:prstGeom prst="arc">
                            <a:avLst>
                              <a:gd name="adj1" fmla="val 15653213"/>
                              <a:gd name="adj2" fmla="val 1330450"/>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s:wsp>
                        <wps:cNvPr id="14" name="Arc 14"/>
                        <wps:cNvSpPr/>
                        <wps:spPr>
                          <a:xfrm rot="6137280">
                            <a:off x="1810679" y="281298"/>
                            <a:ext cx="2067560" cy="1504964"/>
                          </a:xfrm>
                          <a:prstGeom prst="arc">
                            <a:avLst>
                              <a:gd name="adj1" fmla="val 15653213"/>
                              <a:gd name="adj2" fmla="val 1330450"/>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 o:spid="_x0000_s1055" style="width:356.35pt;height:274.1pt;margin-top:9pt;margin-left:20.35pt;position:absolute;z-index:251671552" coordsize="45257,34807">
                <v:shape id="Half Frame 3" o:spid="_x0000_s1056" style="width:42291;height:26524;flip:x;left:2966;mso-wrap-style:square;position:absolute;rotation:180;top:5706;visibility:visible;v-text-anchor:middle" coordsize="4229100,2652395" path="m,l4229100,l4163464,41165l45382,41165l45382,2623932l,2652395,,xe" fillcolor="#365f91" stroked="f" strokeweight="2pt">
                  <v:path arrowok="t" o:connecttype="custom" o:connectlocs="0,0;4229100,0;4163464,41165;45382,41165;45382,2623932;0,2652395;0,0" o:connectangles="0,0,0,0,0,0,0"/>
                </v:shape>
                <v:roundrect id="Rounded Rectangle 5" o:spid="_x0000_s1057" style="width:10287;height:3220;left:4726;mso-wrap-style:square;position:absolute;top:22652;visibility:visible;v-text-anchor:middle" arcsize="10923f" fillcolor="#9bbb59" strokecolor="#4e6128" strokeweight="2pt">
                  <v:textbox>
                    <w:txbxContent>
                      <w:p w:rsidR="00610695" w:rsidRPr="00DA3405" w:rsidP="00610695">
                        <w:pPr>
                          <w:jc w:val="center"/>
                          <w:rPr>
                            <w:rFonts w:asciiTheme="minorBidi" w:hAnsiTheme="minorBidi" w:cstheme="minorBidi"/>
                            <w:color w:val="FFFFFF" w:themeColor="background1"/>
                            <w:sz w:val="20"/>
                            <w:szCs w:val="20"/>
                          </w:rPr>
                        </w:pPr>
                        <w:r w:rsidRPr="00DA3405">
                          <w:rPr>
                            <w:rFonts w:asciiTheme="minorBidi" w:hAnsiTheme="minorBidi" w:cstheme="minorBidi"/>
                            <w:color w:val="FFFFFF" w:themeColor="background1"/>
                            <w:sz w:val="20"/>
                            <w:szCs w:val="20"/>
                          </w:rPr>
                          <w:t>Onboarding</w:t>
                        </w:r>
                      </w:p>
                    </w:txbxContent>
                  </v:textbox>
                </v:roundrect>
                <v:roundrect id="Rounded Rectangle 6" o:spid="_x0000_s1058" style="width:10287;height:3221;left:16809;mso-wrap-style:square;position:absolute;top:14732;visibility:visible;v-text-anchor:middle" arcsize="10923f" fillcolor="#9bbb59" strokecolor="#4e6128" strokeweight="2pt">
                  <v:textbox>
                    <w:txbxContent>
                      <w:p w:rsidR="00610695" w:rsidRPr="00DA3405" w:rsidP="00610695">
                        <w:pPr>
                          <w:jc w:val="center"/>
                          <w:rPr>
                            <w:rFonts w:asciiTheme="minorBidi" w:hAnsiTheme="minorBidi" w:cstheme="minorBidi"/>
                            <w:color w:val="FFFFFF" w:themeColor="background1"/>
                            <w:sz w:val="20"/>
                            <w:szCs w:val="20"/>
                          </w:rPr>
                        </w:pPr>
                        <w:r w:rsidRPr="00DA3405">
                          <w:rPr>
                            <w:rFonts w:asciiTheme="minorBidi" w:hAnsiTheme="minorBidi" w:cstheme="minorBidi"/>
                            <w:color w:val="FFFFFF" w:themeColor="background1"/>
                            <w:sz w:val="20"/>
                            <w:szCs w:val="20"/>
                          </w:rPr>
                          <w:t>Familiarity</w:t>
                        </w:r>
                      </w:p>
                    </w:txbxContent>
                  </v:textbox>
                </v:roundrect>
                <v:roundrect id="Rounded Rectangle 7" o:spid="_x0000_s1059" style="width:10287;height:3221;left:30199;mso-wrap-style:square;position:absolute;top:7221;visibility:visible;v-text-anchor:middle" arcsize="10923f" fillcolor="#9bbb59" strokecolor="#4e6128" strokeweight="2pt">
                  <v:textbox>
                    <w:txbxContent>
                      <w:p w:rsidR="00610695" w:rsidRPr="00DA3405" w:rsidP="00610695">
                        <w:pPr>
                          <w:jc w:val="center"/>
                          <w:rPr>
                            <w:rFonts w:asciiTheme="minorBidi" w:hAnsiTheme="minorBidi" w:cstheme="minorBidi"/>
                            <w:color w:val="FFFFFF" w:themeColor="background1"/>
                            <w:sz w:val="20"/>
                            <w:szCs w:val="20"/>
                          </w:rPr>
                        </w:pPr>
                        <w:r w:rsidRPr="00DA3405">
                          <w:rPr>
                            <w:rFonts w:asciiTheme="minorBidi" w:hAnsiTheme="minorBidi" w:cstheme="minorBidi"/>
                            <w:color w:val="FFFFFF" w:themeColor="background1"/>
                            <w:sz w:val="20"/>
                            <w:szCs w:val="20"/>
                          </w:rPr>
                          <w:t>Mastery</w:t>
                        </w:r>
                      </w:p>
                    </w:txbxContent>
                  </v:textbox>
                </v:roundrect>
                <v:rect id="Rectangle 11" o:spid="_x0000_s1060" style="width:7511;height:2975;left:21091;mso-wrap-style:square;position:absolute;top:31832;visibility:visible;v-text-anchor:middle" filled="f" stroked="f" strokeweight="2pt">
                  <v:textbox>
                    <w:txbxContent>
                      <w:p w:rsidR="00371B95" w:rsidRPr="00DA3405" w:rsidP="00371B95">
                        <w:pPr>
                          <w:jc w:val="center"/>
                          <w:rPr>
                            <w:rFonts w:asciiTheme="minorBidi" w:hAnsiTheme="minorBidi" w:cstheme="minorBidi"/>
                            <w:b/>
                            <w:bCs/>
                            <w:color w:val="365F91" w:themeColor="accent1" w:themeShade="BF"/>
                            <w:sz w:val="20"/>
                            <w:szCs w:val="20"/>
                          </w:rPr>
                        </w:pPr>
                        <w:r w:rsidRPr="00DA3405">
                          <w:rPr>
                            <w:rFonts w:asciiTheme="minorBidi" w:hAnsiTheme="minorBidi" w:cstheme="minorBidi"/>
                            <w:b/>
                            <w:bCs/>
                            <w:color w:val="365F91" w:themeColor="accent1" w:themeShade="BF"/>
                            <w:sz w:val="20"/>
                            <w:szCs w:val="20"/>
                          </w:rPr>
                          <w:t>Time</w:t>
                        </w:r>
                      </w:p>
                      <w:p w:rsidR="00371B95" w:rsidRPr="00DA3405" w:rsidP="00371B95">
                        <w:pPr>
                          <w:jc w:val="center"/>
                          <w:rPr>
                            <w:rFonts w:asciiTheme="minorBidi" w:hAnsiTheme="minorBidi" w:cstheme="minorBidi"/>
                          </w:rPr>
                        </w:pPr>
                      </w:p>
                    </w:txbxContent>
                  </v:textbox>
                </v:rect>
                <v:rect id="Rectangle 12" o:spid="_x0000_s1061" style="width:20062;height:2971;left:-8545;mso-wrap-style:square;position:absolute;rotation:-90;top:17544;visibility:visible;v-text-anchor:middle" filled="f" stroked="f" strokeweight="2pt">
                  <v:textbox>
                    <w:txbxContent>
                      <w:p w:rsidR="00187C05" w:rsidRPr="00DA3405" w:rsidP="00187C05">
                        <w:pPr>
                          <w:spacing w:line="360" w:lineRule="auto"/>
                          <w:ind w:left="432"/>
                          <w:jc w:val="lowKashida"/>
                          <w:rPr>
                            <w:rFonts w:eastAsia="Times New Roman" w:asciiTheme="minorBidi" w:hAnsiTheme="minorBidi" w:cstheme="minorBidi"/>
                            <w:b/>
                            <w:bCs/>
                            <w:color w:val="365F91" w:themeColor="accent1" w:themeShade="BF"/>
                            <w:sz w:val="24"/>
                            <w:szCs w:val="24"/>
                          </w:rPr>
                        </w:pPr>
                        <w:r w:rsidRPr="00DA3405">
                          <w:rPr>
                            <w:rFonts w:eastAsia="Times New Roman" w:asciiTheme="minorBidi" w:hAnsiTheme="minorBidi" w:cstheme="minorBidi"/>
                            <w:b/>
                            <w:bCs/>
                            <w:color w:val="365F91" w:themeColor="accent1" w:themeShade="BF"/>
                            <w:sz w:val="24"/>
                            <w:szCs w:val="24"/>
                          </w:rPr>
                          <w:t>Personal Investment</w:t>
                        </w:r>
                      </w:p>
                      <w:p w:rsidR="00187C05" w:rsidRPr="00DA3405" w:rsidP="00187C05">
                        <w:pPr>
                          <w:jc w:val="center"/>
                          <w:rPr>
                            <w:rFonts w:asciiTheme="minorBidi" w:hAnsiTheme="minorBidi" w:cstheme="minorBidi"/>
                          </w:rPr>
                        </w:pPr>
                      </w:p>
                    </w:txbxContent>
                  </v:textbox>
                </v:rect>
                <v:shape id="Arc 13" o:spid="_x0000_s1062" style="width:21113;height:15290;left:3147;mso-wrap-style:square;position:absolute;rotation:6703546fd;top:10342;visibility:visible;v-text-anchor:middle" coordsize="2111287,1528962" path="m933833,5107nsc1237222,-20416,1541004,50472,1766741,199467c2130143,439326,2216755,829116,1975601,1139426l1055644,764481,933833,5107xem933833,5107nfc1237222,-20416,1541004,50472,1766741,199467c2130143,439326,2216755,829116,1975601,1139426e" filled="f" strokecolor="#f79646" strokeweight="2pt">
                  <v:shadow on="t" color="black" opacity="24903f" origin=",0.5" offset="0,1.57pt"/>
                  <v:path arrowok="t" o:connecttype="custom" o:connectlocs="933833,5107;1766741,199467;1975601,1139426" o:connectangles="0,0,0"/>
                </v:shape>
                <v:shape id="Arc 14" o:spid="_x0000_s1063" style="width:20675;height:15050;left:18106;mso-wrap-style:square;position:absolute;rotation:6703546fd;top:2813;visibility:visible;v-text-anchor:middle" coordsize="2067560,1504964" path="m913890,5077nsc1212097,-20267,1510710,50006,1732092,197627c2085795,433482,2170140,815457,1935788,1120110l1033780,752482,913890,5077xem913890,5077nfc1212097,-20267,1510710,50006,1732092,197627c2085795,433482,2170140,815457,1935788,1120110e" filled="f" strokecolor="#f79646" strokeweight="2pt">
                  <v:shadow on="t" color="black" opacity="24903f" origin=",0.5" offset="0,1.57pt"/>
                  <v:path arrowok="t" o:connecttype="custom" o:connectlocs="913890,5077;1732092,197627;1935788,1120110" o:connectangles="0,0,0"/>
                </v:shape>
              </v:group>
            </w:pict>
          </mc:Fallback>
        </mc:AlternateContent>
      </w:r>
      <w:r w:rsidR="00975AC5" w:rsidRPr="00975AC5">
        <w:rPr>
          <w:rFonts w:eastAsia="Times New Roman"/>
          <w:color w:val="365F91" w:themeColor="accent1" w:themeShade="BF"/>
          <w:sz w:val="24"/>
          <w:szCs w:val="24"/>
        </w:rPr>
        <w:t>Room to maneuver</w:t>
      </w:r>
    </w:p>
    <w:p w:rsidR="00975AC5" w:rsidRDefault="001F4631" w:rsidP="00975AC5">
      <w:pPr>
        <w:pStyle w:val="ListParagraph"/>
        <w:numPr>
          <w:ilvl w:val="0"/>
          <w:numId w:val="18"/>
        </w:numPr>
        <w:rPr>
          <w:rFonts w:eastAsia="Times New Roman"/>
          <w:color w:val="365F91" w:themeColor="accent1" w:themeShade="BF"/>
          <w:sz w:val="24"/>
          <w:szCs w:val="24"/>
        </w:rPr>
      </w:pPr>
      <w:r w:rsidRPr="00975AC5">
        <w:rPr>
          <w:rFonts w:eastAsia="Times New Roman"/>
          <w:color w:val="365F91" w:themeColor="accent1" w:themeShade="BF"/>
          <w:sz w:val="24"/>
          <w:szCs w:val="24"/>
        </w:rPr>
        <w:t>(Real-time) Feedback</w:t>
      </w:r>
    </w:p>
    <w:p w:rsidR="00975AC5" w:rsidRDefault="001F4631" w:rsidP="00975AC5">
      <w:pPr>
        <w:pStyle w:val="ListParagraph"/>
        <w:numPr>
          <w:ilvl w:val="0"/>
          <w:numId w:val="18"/>
        </w:numPr>
        <w:rPr>
          <w:rFonts w:eastAsia="Times New Roman"/>
          <w:color w:val="365F91" w:themeColor="accent1" w:themeShade="BF"/>
          <w:sz w:val="24"/>
          <w:szCs w:val="24"/>
        </w:rPr>
      </w:pPr>
      <w:r w:rsidRPr="00975AC5">
        <w:rPr>
          <w:rFonts w:eastAsia="Times New Roman"/>
          <w:color w:val="365F91" w:themeColor="accent1" w:themeShade="BF"/>
          <w:sz w:val="24"/>
          <w:szCs w:val="24"/>
        </w:rPr>
        <w:t>Challenges</w:t>
      </w:r>
    </w:p>
    <w:p w:rsidR="00371B95" w:rsidRDefault="00371B95" w:rsidP="00371B95">
      <w:pPr>
        <w:rPr>
          <w:rFonts w:eastAsia="Times New Roman"/>
          <w:color w:val="365F91" w:themeColor="accent1" w:themeShade="BF"/>
          <w:sz w:val="24"/>
          <w:szCs w:val="24"/>
        </w:rPr>
      </w:pPr>
    </w:p>
    <w:p w:rsidR="00371B95" w:rsidRPr="00371B95" w:rsidRDefault="00371B95" w:rsidP="00371B95">
      <w:pPr>
        <w:rPr>
          <w:rFonts w:eastAsia="Times New Roman"/>
          <w:color w:val="365F91" w:themeColor="accent1" w:themeShade="BF"/>
          <w:sz w:val="24"/>
          <w:szCs w:val="24"/>
        </w:rPr>
      </w:pPr>
    </w:p>
    <w:p w:rsidR="00610695" w:rsidRPr="00610695" w:rsidRDefault="00610695" w:rsidP="00610695">
      <w:pPr>
        <w:rPr>
          <w:rFonts w:eastAsia="Times New Roman"/>
          <w:color w:val="365F91" w:themeColor="accent1" w:themeShade="BF"/>
          <w:sz w:val="24"/>
          <w:szCs w:val="24"/>
        </w:rPr>
      </w:pPr>
    </w:p>
    <w:p w:rsidR="00610695" w:rsidRDefault="00610695" w:rsidP="00F926F9">
      <w:pPr>
        <w:spacing w:line="360" w:lineRule="auto"/>
        <w:ind w:left="432"/>
        <w:jc w:val="lowKashida"/>
        <w:rPr>
          <w:rFonts w:eastAsia="Times New Roman"/>
          <w:color w:val="365F91" w:themeColor="accent1" w:themeShade="BF"/>
          <w:sz w:val="24"/>
          <w:szCs w:val="24"/>
        </w:rPr>
      </w:pPr>
    </w:p>
    <w:p w:rsidR="00BD31CF" w:rsidRDefault="00BD31CF"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187C05" w:rsidRDefault="00187C05" w:rsidP="00F926F9">
      <w:pPr>
        <w:spacing w:line="360" w:lineRule="auto"/>
        <w:ind w:left="432"/>
        <w:jc w:val="lowKashida"/>
        <w:rPr>
          <w:rFonts w:eastAsia="Times New Roman"/>
          <w:color w:val="365F91" w:themeColor="accent1" w:themeShade="BF"/>
          <w:sz w:val="24"/>
          <w:szCs w:val="24"/>
        </w:rPr>
      </w:pPr>
    </w:p>
    <w:p w:rsidR="00975AC5" w:rsidRDefault="00975AC5" w:rsidP="00F926F9">
      <w:pPr>
        <w:spacing w:line="360" w:lineRule="auto"/>
        <w:ind w:left="432"/>
        <w:jc w:val="lowKashida"/>
        <w:rPr>
          <w:rFonts w:eastAsia="Times New Roman"/>
          <w:color w:val="365F91" w:themeColor="accent1" w:themeShade="BF"/>
          <w:sz w:val="24"/>
          <w:szCs w:val="24"/>
        </w:rPr>
      </w:pPr>
    </w:p>
    <w:p w:rsidR="00DA3405" w:rsidRDefault="00DA3405" w:rsidP="00F926F9">
      <w:pPr>
        <w:spacing w:line="360" w:lineRule="auto"/>
        <w:ind w:left="432"/>
        <w:jc w:val="lowKashida"/>
        <w:rPr>
          <w:rFonts w:eastAsia="Times New Roman"/>
          <w:color w:val="365F91" w:themeColor="accent1" w:themeShade="BF"/>
          <w:sz w:val="24"/>
          <w:szCs w:val="24"/>
        </w:rPr>
      </w:pPr>
    </w:p>
    <w:p w:rsidR="00DA3405" w:rsidRDefault="00DA3405" w:rsidP="00F926F9">
      <w:pPr>
        <w:spacing w:line="360" w:lineRule="auto"/>
        <w:ind w:left="432"/>
        <w:jc w:val="lowKashida"/>
        <w:rPr>
          <w:rFonts w:eastAsia="Times New Roman"/>
          <w:color w:val="365F91" w:themeColor="accent1" w:themeShade="BF"/>
          <w:sz w:val="24"/>
          <w:szCs w:val="24"/>
        </w:rPr>
      </w:pPr>
    </w:p>
    <w:p w:rsidR="00610695" w:rsidRDefault="001F4631" w:rsidP="00F926F9">
      <w:pPr>
        <w:spacing w:line="360" w:lineRule="auto"/>
        <w:ind w:left="432"/>
        <w:jc w:val="lowKashida"/>
        <w:rPr>
          <w:rFonts w:eastAsia="Times New Roman"/>
          <w:color w:val="365F91" w:themeColor="accent1" w:themeShade="BF"/>
          <w:sz w:val="24"/>
          <w:szCs w:val="24"/>
        </w:rPr>
      </w:pPr>
      <w:r>
        <w:rPr>
          <w:rFonts w:eastAsia="Times New Roman"/>
          <w:noProof/>
          <w:color w:val="365F91" w:themeColor="accent1" w:themeShade="BF"/>
          <w:sz w:val="24"/>
          <w:szCs w:val="24"/>
          <w:lang w:bidi="ar-SA"/>
        </w:rPr>
        <w:drawing>
          <wp:inline distT="0" distB="0" distL="0" distR="0">
            <wp:extent cx="4381976" cy="2253283"/>
            <wp:effectExtent l="0" t="19050" r="0" b="711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610695" w:rsidRDefault="00610695" w:rsidP="00F926F9">
      <w:pPr>
        <w:spacing w:line="360" w:lineRule="auto"/>
        <w:ind w:left="432"/>
        <w:jc w:val="lowKashida"/>
        <w:rPr>
          <w:rFonts w:eastAsia="Times New Roman"/>
          <w:color w:val="365F91" w:themeColor="accent1" w:themeShade="BF"/>
          <w:sz w:val="24"/>
          <w:szCs w:val="24"/>
        </w:rPr>
      </w:pPr>
    </w:p>
    <w:p w:rsidR="00610695" w:rsidRPr="006A58FA" w:rsidRDefault="00610695" w:rsidP="00F926F9">
      <w:pPr>
        <w:spacing w:line="360" w:lineRule="auto"/>
        <w:ind w:left="432"/>
        <w:jc w:val="lowKashida"/>
        <w:rPr>
          <w:rFonts w:eastAsia="Times New Roman"/>
          <w:color w:val="365F91" w:themeColor="accent1" w:themeShade="BF"/>
          <w:sz w:val="24"/>
          <w:szCs w:val="24"/>
        </w:rPr>
      </w:pPr>
    </w:p>
    <w:p w:rsidR="00D2560F" w:rsidRPr="006A58FA" w:rsidRDefault="001F4631" w:rsidP="00F926F9">
      <w:pPr>
        <w:pStyle w:val="NormalWeb"/>
        <w:spacing w:before="0" w:beforeAutospacing="0" w:after="0" w:afterAutospacing="0"/>
        <w:ind w:left="792"/>
        <w:rPr>
          <w:rFonts w:ascii="Arial" w:hAnsi="Arial" w:cs="Arial"/>
          <w:color w:val="365F91" w:themeColor="accent1" w:themeShade="BF"/>
          <w:lang w:bidi="en-US"/>
        </w:rPr>
      </w:pPr>
      <w:r w:rsidRPr="006A58FA">
        <w:rPr>
          <w:rFonts w:ascii="Arial" w:hAnsi="Arial" w:cs="Arial"/>
          <w:b/>
          <w:bCs/>
          <w:color w:val="365F91" w:themeColor="accent1" w:themeShade="BF"/>
          <w:lang w:bidi="en-US"/>
        </w:rPr>
        <w:t>Artificial intelligence tools Adoption</w:t>
      </w:r>
      <w:r w:rsidRPr="006A58FA">
        <w:rPr>
          <w:rFonts w:ascii="Arial" w:hAnsi="Arial" w:cs="Arial"/>
          <w:color w:val="365F91" w:themeColor="accent1" w:themeShade="BF"/>
          <w:lang w:bidi="en-US"/>
        </w:rPr>
        <w:t xml:space="preserve"> – </w:t>
      </w:r>
    </w:p>
    <w:p w:rsidR="00D2560F" w:rsidRPr="006A58FA" w:rsidRDefault="00D2560F" w:rsidP="00F926F9">
      <w:pPr>
        <w:pStyle w:val="NormalWeb"/>
        <w:spacing w:before="0" w:beforeAutospacing="0" w:after="0" w:afterAutospacing="0"/>
        <w:ind w:left="792"/>
        <w:rPr>
          <w:rFonts w:ascii="Arial" w:hAnsi="Arial" w:cs="Arial"/>
          <w:color w:val="365F91" w:themeColor="accent1" w:themeShade="BF"/>
          <w:lang w:bidi="en-US"/>
        </w:rPr>
      </w:pPr>
    </w:p>
    <w:p w:rsidR="00BD31CF" w:rsidRPr="006A58FA" w:rsidRDefault="001F4631" w:rsidP="00F926F9">
      <w:pPr>
        <w:pStyle w:val="NormalWeb"/>
        <w:spacing w:before="0" w:beforeAutospacing="0" w:after="0" w:afterAutospacing="0"/>
        <w:ind w:left="792"/>
        <w:rPr>
          <w:rFonts w:ascii="Arial" w:hAnsi="Arial" w:cs="Arial"/>
          <w:color w:val="365F91" w:themeColor="accent1" w:themeShade="BF"/>
          <w:lang w:bidi="en-US"/>
        </w:rPr>
      </w:pPr>
      <w:r w:rsidRPr="006A58FA">
        <w:rPr>
          <w:rFonts w:ascii="Arial" w:hAnsi="Arial" w:cs="Arial"/>
          <w:color w:val="365F91" w:themeColor="accent1" w:themeShade="BF"/>
          <w:lang w:bidi="en-US"/>
        </w:rPr>
        <w:t>In October 2017, the UAE Government launched ‘</w:t>
      </w:r>
      <w:hyperlink r:id="rId66" w:tgtFrame="_blank" w:history="1">
        <w:r w:rsidRPr="006A58FA">
          <w:rPr>
            <w:rFonts w:ascii="Arial" w:hAnsi="Arial" w:cs="Arial"/>
            <w:color w:val="365F91" w:themeColor="accent1" w:themeShade="BF"/>
            <w:lang w:bidi="en-US"/>
          </w:rPr>
          <w:t>UAE Strategy for Artificial Intelligence (AI)</w:t>
        </w:r>
      </w:hyperlink>
      <w:r w:rsidRPr="006A58FA">
        <w:rPr>
          <w:rFonts w:ascii="Arial" w:hAnsi="Arial" w:cs="Arial"/>
          <w:color w:val="365F91" w:themeColor="accent1" w:themeShade="BF"/>
          <w:lang w:bidi="en-US"/>
        </w:rPr>
        <w:t>.' This marks the post-mobile government phase which will rely on various future services, sectors and infrastructure projects. The strategy is first of its kind in the region and the world, and it aims to:</w:t>
      </w:r>
    </w:p>
    <w:p w:rsidR="00BD31CF" w:rsidRPr="00B84296" w:rsidRDefault="001F4631" w:rsidP="00B84296">
      <w:pPr>
        <w:pStyle w:val="ListParagraph"/>
        <w:widowControl/>
        <w:numPr>
          <w:ilvl w:val="0"/>
          <w:numId w:val="17"/>
        </w:numPr>
        <w:autoSpaceDE/>
        <w:autoSpaceDN/>
        <w:spacing w:before="100" w:beforeAutospacing="1" w:after="100" w:afterAutospacing="1"/>
        <w:rPr>
          <w:rFonts w:eastAsia="Times New Roman"/>
          <w:color w:val="365F91" w:themeColor="accent1" w:themeShade="BF"/>
          <w:sz w:val="24"/>
          <w:szCs w:val="24"/>
        </w:rPr>
      </w:pPr>
      <w:r>
        <w:rPr>
          <w:rFonts w:eastAsia="Times New Roman"/>
          <w:color w:val="365F91" w:themeColor="accent1" w:themeShade="BF"/>
          <w:sz w:val="24"/>
          <w:szCs w:val="24"/>
        </w:rPr>
        <w:t>A</w:t>
      </w:r>
      <w:r w:rsidR="007A06DC" w:rsidRPr="00B84296">
        <w:rPr>
          <w:rFonts w:eastAsia="Times New Roman"/>
          <w:color w:val="365F91" w:themeColor="accent1" w:themeShade="BF"/>
          <w:sz w:val="24"/>
          <w:szCs w:val="24"/>
        </w:rPr>
        <w:t xml:space="preserve">chieve the objectives of UAE </w:t>
      </w:r>
      <w:r>
        <w:rPr>
          <w:rFonts w:eastAsia="Times New Roman"/>
          <w:color w:val="365F91" w:themeColor="accent1" w:themeShade="BF"/>
          <w:sz w:val="24"/>
          <w:szCs w:val="24"/>
        </w:rPr>
        <w:t xml:space="preserve">Vision 2021 and the </w:t>
      </w:r>
      <w:r w:rsidR="007A06DC" w:rsidRPr="00B84296">
        <w:rPr>
          <w:rFonts w:eastAsia="Times New Roman"/>
          <w:color w:val="365F91" w:themeColor="accent1" w:themeShade="BF"/>
          <w:sz w:val="24"/>
          <w:szCs w:val="24"/>
        </w:rPr>
        <w:t>Centennial 2071</w:t>
      </w:r>
    </w:p>
    <w:p w:rsidR="00BD31CF" w:rsidRPr="00B84296" w:rsidRDefault="001F4631" w:rsidP="00B84296">
      <w:pPr>
        <w:pStyle w:val="ListParagraph"/>
        <w:widowControl/>
        <w:numPr>
          <w:ilvl w:val="0"/>
          <w:numId w:val="17"/>
        </w:numPr>
        <w:autoSpaceDE/>
        <w:autoSpaceDN/>
        <w:spacing w:before="100" w:beforeAutospacing="1" w:after="100" w:afterAutospacing="1"/>
        <w:rPr>
          <w:rFonts w:eastAsia="Times New Roman"/>
          <w:color w:val="365F91" w:themeColor="accent1" w:themeShade="BF"/>
          <w:sz w:val="24"/>
          <w:szCs w:val="24"/>
        </w:rPr>
      </w:pPr>
      <w:r>
        <w:rPr>
          <w:rFonts w:eastAsia="Times New Roman"/>
          <w:color w:val="365F91" w:themeColor="accent1" w:themeShade="BF"/>
          <w:sz w:val="24"/>
          <w:szCs w:val="24"/>
        </w:rPr>
        <w:t>B</w:t>
      </w:r>
      <w:r w:rsidR="007A06DC" w:rsidRPr="00B84296">
        <w:rPr>
          <w:rFonts w:eastAsia="Times New Roman"/>
          <w:color w:val="365F91" w:themeColor="accent1" w:themeShade="BF"/>
          <w:sz w:val="24"/>
          <w:szCs w:val="24"/>
        </w:rPr>
        <w:t>oost government performance at all levels</w:t>
      </w:r>
    </w:p>
    <w:p w:rsidR="00BD31CF" w:rsidRPr="00B84296" w:rsidRDefault="001F4631" w:rsidP="00B84296">
      <w:pPr>
        <w:pStyle w:val="ListParagraph"/>
        <w:widowControl/>
        <w:numPr>
          <w:ilvl w:val="0"/>
          <w:numId w:val="17"/>
        </w:numPr>
        <w:autoSpaceDE/>
        <w:autoSpaceDN/>
        <w:spacing w:before="100" w:beforeAutospacing="1" w:after="100" w:afterAutospacing="1"/>
        <w:rPr>
          <w:rFonts w:eastAsia="Times New Roman"/>
          <w:color w:val="365F91" w:themeColor="accent1" w:themeShade="BF"/>
          <w:sz w:val="24"/>
          <w:szCs w:val="24"/>
        </w:rPr>
      </w:pPr>
      <w:r>
        <w:rPr>
          <w:rFonts w:eastAsia="Times New Roman"/>
          <w:color w:val="365F91" w:themeColor="accent1" w:themeShade="BF"/>
          <w:sz w:val="24"/>
          <w:szCs w:val="24"/>
        </w:rPr>
        <w:t>U</w:t>
      </w:r>
      <w:r w:rsidR="007A06DC" w:rsidRPr="00B84296">
        <w:rPr>
          <w:rFonts w:eastAsia="Times New Roman"/>
          <w:color w:val="365F91" w:themeColor="accent1" w:themeShade="BF"/>
          <w:sz w:val="24"/>
          <w:szCs w:val="24"/>
        </w:rPr>
        <w:t>se an integrated smart digital system that can overcome challenges and provide quick, efficient solutions</w:t>
      </w:r>
    </w:p>
    <w:p w:rsidR="00BD31CF" w:rsidRPr="00B84296" w:rsidRDefault="001F4631" w:rsidP="00B84296">
      <w:pPr>
        <w:pStyle w:val="ListParagraph"/>
        <w:widowControl/>
        <w:numPr>
          <w:ilvl w:val="0"/>
          <w:numId w:val="17"/>
        </w:numPr>
        <w:autoSpaceDE/>
        <w:autoSpaceDN/>
        <w:spacing w:before="100" w:beforeAutospacing="1" w:after="100" w:afterAutospacing="1"/>
        <w:rPr>
          <w:rFonts w:eastAsia="Times New Roman"/>
          <w:color w:val="365F91" w:themeColor="accent1" w:themeShade="BF"/>
          <w:sz w:val="24"/>
          <w:szCs w:val="24"/>
        </w:rPr>
      </w:pPr>
      <w:r>
        <w:rPr>
          <w:rFonts w:eastAsia="Times New Roman"/>
          <w:color w:val="365F91" w:themeColor="accent1" w:themeShade="BF"/>
          <w:sz w:val="24"/>
          <w:szCs w:val="24"/>
        </w:rPr>
        <w:t>M</w:t>
      </w:r>
      <w:r w:rsidR="007A06DC" w:rsidRPr="00B84296">
        <w:rPr>
          <w:rFonts w:eastAsia="Times New Roman"/>
          <w:color w:val="365F91" w:themeColor="accent1" w:themeShade="BF"/>
          <w:sz w:val="24"/>
          <w:szCs w:val="24"/>
        </w:rPr>
        <w:t>ake the UAE the first in the field of AI investments in various sectors</w:t>
      </w:r>
    </w:p>
    <w:p w:rsidR="00BD31CF" w:rsidRPr="00B84296" w:rsidRDefault="001F4631" w:rsidP="00B84296">
      <w:pPr>
        <w:pStyle w:val="ListParagraph"/>
        <w:widowControl/>
        <w:numPr>
          <w:ilvl w:val="0"/>
          <w:numId w:val="17"/>
        </w:numPr>
        <w:autoSpaceDE/>
        <w:autoSpaceDN/>
        <w:spacing w:before="100" w:beforeAutospacing="1" w:after="100" w:afterAutospacing="1"/>
        <w:rPr>
          <w:rFonts w:eastAsia="Times New Roman"/>
          <w:color w:val="365F91" w:themeColor="accent1" w:themeShade="BF"/>
          <w:sz w:val="24"/>
          <w:szCs w:val="24"/>
        </w:rPr>
      </w:pPr>
      <w:r>
        <w:rPr>
          <w:rFonts w:eastAsia="Times New Roman"/>
          <w:color w:val="365F91" w:themeColor="accent1" w:themeShade="BF"/>
          <w:sz w:val="24"/>
          <w:szCs w:val="24"/>
        </w:rPr>
        <w:t>C</w:t>
      </w:r>
      <w:r w:rsidR="007A06DC" w:rsidRPr="00B84296">
        <w:rPr>
          <w:rFonts w:eastAsia="Times New Roman"/>
          <w:color w:val="365F91" w:themeColor="accent1" w:themeShade="BF"/>
          <w:sz w:val="24"/>
          <w:szCs w:val="24"/>
        </w:rPr>
        <w:t>reate a new vital market with high economic value.</w:t>
      </w:r>
    </w:p>
    <w:p w:rsidR="00BD31CF" w:rsidRPr="00B84296" w:rsidRDefault="001F4631" w:rsidP="00B84296">
      <w:pPr>
        <w:pStyle w:val="ListParagraph"/>
        <w:widowControl/>
        <w:numPr>
          <w:ilvl w:val="0"/>
          <w:numId w:val="17"/>
        </w:numPr>
        <w:autoSpaceDE/>
        <w:autoSpaceDN/>
        <w:spacing w:before="100" w:beforeAutospacing="1" w:after="100" w:afterAutospacing="1"/>
        <w:rPr>
          <w:rFonts w:eastAsia="Times New Roman"/>
          <w:color w:val="365F91" w:themeColor="accent1" w:themeShade="BF"/>
          <w:sz w:val="24"/>
          <w:szCs w:val="24"/>
        </w:rPr>
      </w:pPr>
      <w:r w:rsidRPr="00B84296">
        <w:rPr>
          <w:rFonts w:eastAsia="Times New Roman"/>
          <w:color w:val="365F91" w:themeColor="accent1" w:themeShade="BF"/>
          <w:sz w:val="24"/>
          <w:szCs w:val="24"/>
        </w:rPr>
        <w:t>AI is being used to bundle different services based on the services that they are looking for and their profile.</w:t>
      </w:r>
    </w:p>
    <w:p w:rsidR="00BD31CF" w:rsidRPr="006A58FA" w:rsidRDefault="00BD31CF" w:rsidP="00BD31CF">
      <w:pPr>
        <w:pStyle w:val="BodyText"/>
        <w:rPr>
          <w:color w:val="365F91" w:themeColor="accent1" w:themeShade="BF"/>
        </w:rPr>
      </w:pPr>
    </w:p>
    <w:p w:rsidR="00682177" w:rsidRDefault="001F4631" w:rsidP="00E05E45">
      <w:pPr>
        <w:pStyle w:val="Heading1"/>
        <w:numPr>
          <w:ilvl w:val="1"/>
          <w:numId w:val="8"/>
        </w:numPr>
        <w:rPr>
          <w:color w:val="365F91" w:themeColor="accent1" w:themeShade="BF"/>
        </w:rPr>
      </w:pPr>
      <w:bookmarkStart w:id="20" w:name="_Toc6694615"/>
      <w:r w:rsidRPr="006A58FA">
        <w:rPr>
          <w:color w:val="365F91" w:themeColor="accent1" w:themeShade="BF"/>
        </w:rPr>
        <w:t>OPEN DATA AS AN EVOLUTION ENABLER</w:t>
      </w:r>
      <w:bookmarkEnd w:id="20"/>
    </w:p>
    <w:p w:rsidR="00B84296" w:rsidRPr="006A58FA" w:rsidRDefault="00B84296" w:rsidP="00B84296">
      <w:pPr>
        <w:pStyle w:val="Heading1"/>
        <w:ind w:left="792"/>
        <w:rPr>
          <w:color w:val="365F91" w:themeColor="accent1" w:themeShade="BF"/>
        </w:rPr>
      </w:pPr>
    </w:p>
    <w:p w:rsidR="00B12150" w:rsidRPr="006A58FA" w:rsidRDefault="001F4631" w:rsidP="00F926F9">
      <w:pPr>
        <w:pStyle w:val="ListParagraph"/>
        <w:ind w:left="792" w:firstLine="0"/>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Open Government Data focuses</w:t>
      </w:r>
      <w:r w:rsidRPr="006A58FA">
        <w:rPr>
          <w:rFonts w:eastAsia="Times New Roman"/>
          <w:color w:val="365F91" w:themeColor="accent1" w:themeShade="BF"/>
          <w:sz w:val="24"/>
          <w:szCs w:val="24"/>
        </w:rPr>
        <w:t xml:space="preserve"> – TRA and the Federal Competitiveness and Statistics Authority (FCSA) have developed an open data strategy that aims at radically increasing the number of datasets available to the public.  </w:t>
      </w:r>
    </w:p>
    <w:p w:rsidR="00B12150" w:rsidRPr="006A58FA" w:rsidRDefault="00B12150" w:rsidP="00B12150">
      <w:pPr>
        <w:pStyle w:val="Heading1"/>
        <w:ind w:left="0"/>
        <w:rPr>
          <w:color w:val="365F91" w:themeColor="accent1" w:themeShade="BF"/>
        </w:rPr>
      </w:pPr>
    </w:p>
    <w:p w:rsidR="00682177" w:rsidRDefault="001F4631" w:rsidP="00E05E45">
      <w:pPr>
        <w:pStyle w:val="Heading1"/>
        <w:numPr>
          <w:ilvl w:val="1"/>
          <w:numId w:val="8"/>
        </w:numPr>
        <w:rPr>
          <w:color w:val="365F91" w:themeColor="accent1" w:themeShade="BF"/>
        </w:rPr>
      </w:pPr>
      <w:bookmarkStart w:id="21" w:name="_Toc6694616"/>
      <w:r w:rsidRPr="006A58FA">
        <w:rPr>
          <w:color w:val="365F91" w:themeColor="accent1" w:themeShade="BF"/>
        </w:rPr>
        <w:t>EFFICIENCY AND EFFECTIVENESS</w:t>
      </w:r>
      <w:bookmarkEnd w:id="21"/>
    </w:p>
    <w:p w:rsidR="00B84296" w:rsidRPr="006A58FA" w:rsidRDefault="00B84296" w:rsidP="00B84296">
      <w:pPr>
        <w:pStyle w:val="Heading1"/>
        <w:ind w:left="792"/>
        <w:rPr>
          <w:color w:val="365F91" w:themeColor="accent1" w:themeShade="BF"/>
        </w:rPr>
      </w:pPr>
    </w:p>
    <w:p w:rsidR="00C36F7D" w:rsidRPr="006A58FA" w:rsidRDefault="001F4631" w:rsidP="00F926F9">
      <w:pPr>
        <w:ind w:left="792"/>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Greater use of multimedia</w:t>
      </w:r>
      <w:r w:rsidRPr="006A58FA">
        <w:rPr>
          <w:rFonts w:eastAsia="Times New Roman"/>
          <w:color w:val="365F91" w:themeColor="accent1" w:themeShade="BF"/>
          <w:sz w:val="24"/>
          <w:szCs w:val="24"/>
        </w:rPr>
        <w:t xml:space="preserve"> – Government institutions are encouraged to use interactive animations to support e-services will provide a pleasant and visually pleasing journey.  This could be in the form of a tutorial on how to use the services or to directly provide more information on a topic</w:t>
      </w:r>
      <w:r w:rsidR="00A845F3" w:rsidRPr="006A58FA">
        <w:rPr>
          <w:rFonts w:eastAsia="Times New Roman"/>
          <w:color w:val="365F91" w:themeColor="accent1" w:themeShade="BF"/>
          <w:sz w:val="24"/>
          <w:szCs w:val="24"/>
        </w:rPr>
        <w:t>.</w:t>
      </w:r>
    </w:p>
    <w:p w:rsidR="00B12150" w:rsidRPr="006A58FA" w:rsidRDefault="00B12150" w:rsidP="00F926F9">
      <w:pPr>
        <w:spacing w:line="360" w:lineRule="auto"/>
        <w:ind w:left="792"/>
        <w:jc w:val="lowKashida"/>
        <w:rPr>
          <w:rFonts w:eastAsia="Times New Roman"/>
          <w:color w:val="365F91" w:themeColor="accent1" w:themeShade="BF"/>
          <w:sz w:val="24"/>
          <w:szCs w:val="24"/>
        </w:rPr>
      </w:pPr>
    </w:p>
    <w:p w:rsidR="00B12150" w:rsidRPr="00F926F9" w:rsidRDefault="001F4631" w:rsidP="00F926F9">
      <w:pPr>
        <w:ind w:left="792"/>
        <w:jc w:val="lowKashida"/>
        <w:rPr>
          <w:rFonts w:eastAsia="Times New Roman"/>
          <w:color w:val="365F91" w:themeColor="accent1" w:themeShade="BF"/>
          <w:sz w:val="24"/>
          <w:szCs w:val="24"/>
        </w:rPr>
      </w:pPr>
      <w:r w:rsidRPr="00F926F9">
        <w:rPr>
          <w:rFonts w:eastAsia="Times New Roman"/>
          <w:b/>
          <w:bCs/>
          <w:color w:val="365F91" w:themeColor="accent1" w:themeShade="BF"/>
          <w:sz w:val="24"/>
          <w:szCs w:val="24"/>
        </w:rPr>
        <w:t>Digital Green</w:t>
      </w:r>
      <w:r w:rsidRPr="00F926F9">
        <w:rPr>
          <w:rFonts w:eastAsia="Times New Roman"/>
          <w:color w:val="365F91" w:themeColor="accent1" w:themeShade="BF"/>
          <w:sz w:val="24"/>
          <w:szCs w:val="24"/>
        </w:rPr>
        <w:t xml:space="preserve"> – Government institutions are committed to delivering digital services that do not negatively impact the environment, over service's lifecycle.</w:t>
      </w:r>
    </w:p>
    <w:p w:rsidR="00AC6B8B" w:rsidRPr="006A58FA" w:rsidRDefault="00AC6B8B" w:rsidP="00682177">
      <w:pPr>
        <w:spacing w:line="360" w:lineRule="auto"/>
        <w:jc w:val="lowKashida"/>
        <w:rPr>
          <w:rFonts w:eastAsia="Times New Roman"/>
          <w:color w:val="365F91" w:themeColor="accent1" w:themeShade="BF"/>
          <w:sz w:val="24"/>
          <w:szCs w:val="24"/>
        </w:rPr>
      </w:pPr>
    </w:p>
    <w:p w:rsidR="00682177" w:rsidRPr="006A58FA" w:rsidRDefault="001F4631" w:rsidP="00E05E45">
      <w:pPr>
        <w:pStyle w:val="Heading1"/>
        <w:numPr>
          <w:ilvl w:val="0"/>
          <w:numId w:val="8"/>
        </w:numPr>
        <w:rPr>
          <w:color w:val="365F91" w:themeColor="accent1" w:themeShade="BF"/>
        </w:rPr>
      </w:pPr>
      <w:bookmarkStart w:id="22" w:name="_Toc6694617"/>
      <w:r w:rsidRPr="006A58FA">
        <w:rPr>
          <w:color w:val="365F91" w:themeColor="accent1" w:themeShade="BF"/>
        </w:rPr>
        <w:t>S</w:t>
      </w:r>
      <w:r w:rsidR="00553786" w:rsidRPr="006A58FA">
        <w:rPr>
          <w:color w:val="365F91" w:themeColor="accent1" w:themeShade="BF"/>
        </w:rPr>
        <w:t>AFE</w:t>
      </w:r>
      <w:r w:rsidRPr="006A58FA">
        <w:rPr>
          <w:color w:val="365F91" w:themeColor="accent1" w:themeShade="BF"/>
        </w:rPr>
        <w:t xml:space="preserve"> AND </w:t>
      </w:r>
      <w:r w:rsidR="00553786" w:rsidRPr="006A58FA">
        <w:rPr>
          <w:color w:val="365F91" w:themeColor="accent1" w:themeShade="BF"/>
        </w:rPr>
        <w:t>TRUSTED</w:t>
      </w:r>
      <w:r w:rsidRPr="006A58FA">
        <w:rPr>
          <w:color w:val="365F91" w:themeColor="accent1" w:themeShade="BF"/>
        </w:rPr>
        <w:t xml:space="preserve"> </w:t>
      </w:r>
      <w:r w:rsidR="00553786" w:rsidRPr="006A58FA">
        <w:rPr>
          <w:color w:val="365F91" w:themeColor="accent1" w:themeShade="BF"/>
        </w:rPr>
        <w:t>24/7</w:t>
      </w:r>
      <w:bookmarkEnd w:id="22"/>
    </w:p>
    <w:p w:rsidR="000F6A43" w:rsidRPr="006A58FA" w:rsidRDefault="001F4631" w:rsidP="000F6A43">
      <w:pPr>
        <w:pStyle w:val="Heading1"/>
        <w:ind w:left="0"/>
        <w:rPr>
          <w:color w:val="365F91" w:themeColor="accent1" w:themeShade="BF"/>
        </w:rPr>
      </w:pPr>
      <w:r w:rsidRPr="006A58FA">
        <w:rPr>
          <w:color w:val="365F91" w:themeColor="accent1" w:themeShade="BF"/>
        </w:rPr>
        <w:t xml:space="preserve"> </w:t>
      </w:r>
    </w:p>
    <w:p w:rsidR="00682177" w:rsidRDefault="001F4631" w:rsidP="00E05E45">
      <w:pPr>
        <w:pStyle w:val="Heading1"/>
        <w:numPr>
          <w:ilvl w:val="1"/>
          <w:numId w:val="8"/>
        </w:numPr>
        <w:rPr>
          <w:color w:val="365F91" w:themeColor="accent1" w:themeShade="BF"/>
        </w:rPr>
      </w:pPr>
      <w:bookmarkStart w:id="23" w:name="_Toc6694618"/>
      <w:r w:rsidRPr="006A58FA">
        <w:rPr>
          <w:color w:val="365F91" w:themeColor="accent1" w:themeShade="BF"/>
        </w:rPr>
        <w:t>D</w:t>
      </w:r>
      <w:r w:rsidR="00D00EF5" w:rsidRPr="006A58FA">
        <w:rPr>
          <w:color w:val="365F91" w:themeColor="accent1" w:themeShade="BF"/>
        </w:rPr>
        <w:t xml:space="preserve">ata </w:t>
      </w:r>
      <w:r w:rsidRPr="006A58FA">
        <w:rPr>
          <w:color w:val="365F91" w:themeColor="accent1" w:themeShade="BF"/>
        </w:rPr>
        <w:t>protection</w:t>
      </w:r>
      <w:bookmarkEnd w:id="23"/>
    </w:p>
    <w:p w:rsidR="00B84296" w:rsidRPr="006A58FA" w:rsidRDefault="00B84296" w:rsidP="00B84296">
      <w:pPr>
        <w:pStyle w:val="Heading1"/>
        <w:ind w:left="792"/>
        <w:rPr>
          <w:color w:val="365F91" w:themeColor="accent1" w:themeShade="BF"/>
        </w:rPr>
      </w:pPr>
    </w:p>
    <w:p w:rsidR="00A4263C" w:rsidRPr="006A58FA" w:rsidRDefault="001F4631" w:rsidP="00F926F9">
      <w:pPr>
        <w:pStyle w:val="ListParagraph"/>
        <w:ind w:left="792" w:firstLine="0"/>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Digital Data Governance</w:t>
      </w:r>
      <w:r w:rsidRPr="006A58FA">
        <w:rPr>
          <w:rFonts w:eastAsia="Times New Roman"/>
          <w:color w:val="365F91" w:themeColor="accent1" w:themeShade="BF"/>
          <w:sz w:val="24"/>
          <w:szCs w:val="24"/>
        </w:rPr>
        <w:t xml:space="preserve"> – Digital security of personal and private data is of utmost importance to </w:t>
      </w:r>
      <w:r w:rsidR="0094095F" w:rsidRPr="006A58FA">
        <w:rPr>
          <w:rFonts w:eastAsia="Times New Roman"/>
          <w:color w:val="365F91" w:themeColor="accent1" w:themeShade="BF"/>
          <w:sz w:val="24"/>
          <w:szCs w:val="24"/>
        </w:rPr>
        <w:t>the UAE</w:t>
      </w:r>
      <w:r w:rsidRPr="006A58FA">
        <w:rPr>
          <w:rFonts w:eastAsia="Times New Roman"/>
          <w:color w:val="365F91" w:themeColor="accent1" w:themeShade="BF"/>
          <w:sz w:val="24"/>
          <w:szCs w:val="24"/>
        </w:rPr>
        <w:t xml:space="preserve">.  </w:t>
      </w:r>
      <w:r w:rsidR="0094095F" w:rsidRPr="006A58FA">
        <w:rPr>
          <w:rFonts w:eastAsia="Times New Roman"/>
          <w:color w:val="365F91" w:themeColor="accent1" w:themeShade="BF"/>
          <w:sz w:val="24"/>
          <w:szCs w:val="24"/>
        </w:rPr>
        <w:t>UAE</w:t>
      </w:r>
      <w:r w:rsidRPr="006A58FA">
        <w:rPr>
          <w:rFonts w:eastAsia="Times New Roman"/>
          <w:color w:val="365F91" w:themeColor="accent1" w:themeShade="BF"/>
          <w:sz w:val="24"/>
          <w:szCs w:val="24"/>
        </w:rPr>
        <w:t xml:space="preserve"> ensure</w:t>
      </w:r>
      <w:r w:rsidR="0094095F" w:rsidRPr="006A58FA">
        <w:rPr>
          <w:rFonts w:eastAsia="Times New Roman"/>
          <w:color w:val="365F91" w:themeColor="accent1" w:themeShade="BF"/>
          <w:sz w:val="24"/>
          <w:szCs w:val="24"/>
        </w:rPr>
        <w:t>s</w:t>
      </w:r>
      <w:r w:rsidRPr="006A58FA">
        <w:rPr>
          <w:rFonts w:eastAsia="Times New Roman"/>
          <w:color w:val="365F91" w:themeColor="accent1" w:themeShade="BF"/>
          <w:sz w:val="24"/>
          <w:szCs w:val="24"/>
        </w:rPr>
        <w:t xml:space="preserve"> that </w:t>
      </w:r>
      <w:r w:rsidR="0094095F" w:rsidRPr="006A58FA">
        <w:rPr>
          <w:rFonts w:eastAsia="Times New Roman"/>
          <w:color w:val="365F91" w:themeColor="accent1" w:themeShade="BF"/>
          <w:sz w:val="24"/>
          <w:szCs w:val="24"/>
        </w:rPr>
        <w:t>the</w:t>
      </w:r>
      <w:r w:rsidRPr="006A58FA">
        <w:rPr>
          <w:rFonts w:eastAsia="Times New Roman"/>
          <w:color w:val="365F91" w:themeColor="accent1" w:themeShade="BF"/>
          <w:sz w:val="24"/>
          <w:szCs w:val="24"/>
        </w:rPr>
        <w:t xml:space="preserve"> data privacy laws are being followed.</w:t>
      </w:r>
    </w:p>
    <w:p w:rsidR="00B12150" w:rsidRPr="006A58FA" w:rsidRDefault="00B12150" w:rsidP="00BB260C">
      <w:pPr>
        <w:pStyle w:val="Heading1"/>
        <w:rPr>
          <w:color w:val="365F91" w:themeColor="accent1" w:themeShade="BF"/>
        </w:rPr>
      </w:pPr>
    </w:p>
    <w:p w:rsidR="00682177" w:rsidRPr="006A58FA" w:rsidRDefault="001F4631" w:rsidP="00E05E45">
      <w:pPr>
        <w:pStyle w:val="Heading1"/>
        <w:numPr>
          <w:ilvl w:val="1"/>
          <w:numId w:val="8"/>
        </w:numPr>
        <w:rPr>
          <w:color w:val="365F91" w:themeColor="accent1" w:themeShade="BF"/>
        </w:rPr>
      </w:pPr>
      <w:bookmarkStart w:id="24" w:name="_Toc6694619"/>
      <w:r w:rsidRPr="006A58FA">
        <w:rPr>
          <w:color w:val="365F91" w:themeColor="accent1" w:themeShade="BF"/>
        </w:rPr>
        <w:t>Vigorous Structures</w:t>
      </w:r>
      <w:bookmarkEnd w:id="24"/>
    </w:p>
    <w:p w:rsidR="000F6A43" w:rsidRPr="006A58FA" w:rsidRDefault="000F6A43" w:rsidP="000F6A43">
      <w:pPr>
        <w:pStyle w:val="Heading1"/>
        <w:ind w:left="0"/>
        <w:rPr>
          <w:color w:val="365F91" w:themeColor="accent1" w:themeShade="BF"/>
        </w:rPr>
      </w:pPr>
    </w:p>
    <w:p w:rsidR="009B3A27" w:rsidRPr="006A58FA" w:rsidRDefault="001F4631" w:rsidP="00F926F9">
      <w:pPr>
        <w:pStyle w:val="ListParagraph"/>
        <w:ind w:left="720" w:firstLine="0"/>
        <w:jc w:val="lowKashida"/>
        <w:rPr>
          <w:rFonts w:eastAsia="Times New Roman"/>
          <w:color w:val="365F91" w:themeColor="accent1" w:themeShade="BF"/>
          <w:sz w:val="24"/>
          <w:szCs w:val="24"/>
        </w:rPr>
      </w:pPr>
      <w:r w:rsidRPr="006A58FA">
        <w:rPr>
          <w:rFonts w:eastAsia="Times New Roman"/>
          <w:b/>
          <w:bCs/>
          <w:color w:val="365F91" w:themeColor="accent1" w:themeShade="BF"/>
          <w:sz w:val="24"/>
          <w:szCs w:val="24"/>
        </w:rPr>
        <w:t>Dynamic Any Device Any Time</w:t>
      </w:r>
      <w:r w:rsidRPr="006A58FA">
        <w:rPr>
          <w:rFonts w:eastAsia="Times New Roman"/>
          <w:color w:val="365F91" w:themeColor="accent1" w:themeShade="BF"/>
          <w:sz w:val="24"/>
          <w:szCs w:val="24"/>
        </w:rPr>
        <w:t xml:space="preserve"> – The use and look and feel of all Services, Content, and Data must be the same regardless of the device that is used.</w:t>
      </w:r>
    </w:p>
    <w:p w:rsidR="00347606" w:rsidRPr="006A58FA" w:rsidRDefault="00347606" w:rsidP="00F926F9">
      <w:pPr>
        <w:ind w:left="360"/>
        <w:rPr>
          <w:color w:val="365F91" w:themeColor="accent1" w:themeShade="BF"/>
          <w:sz w:val="24"/>
          <w:szCs w:val="24"/>
        </w:rPr>
      </w:pPr>
    </w:p>
    <w:p w:rsidR="00553786" w:rsidRPr="006A58FA" w:rsidRDefault="00553786" w:rsidP="009B3A27">
      <w:pPr>
        <w:pStyle w:val="BodyText"/>
        <w:rPr>
          <w:color w:val="365F91" w:themeColor="accent1" w:themeShade="BF"/>
        </w:rPr>
      </w:pPr>
    </w:p>
    <w:p w:rsidR="00553786" w:rsidRPr="006A58FA" w:rsidRDefault="001F4631" w:rsidP="00E05E45">
      <w:pPr>
        <w:pStyle w:val="Heading1"/>
        <w:numPr>
          <w:ilvl w:val="0"/>
          <w:numId w:val="8"/>
        </w:numPr>
        <w:rPr>
          <w:color w:val="365F91" w:themeColor="accent1" w:themeShade="BF"/>
        </w:rPr>
      </w:pPr>
      <w:bookmarkStart w:id="25" w:name="_Toc6694620"/>
      <w:r w:rsidRPr="006A58FA">
        <w:rPr>
          <w:color w:val="365F91" w:themeColor="accent1" w:themeShade="BF"/>
        </w:rPr>
        <w:lastRenderedPageBreak/>
        <w:t>ADAPT AND OVERCOME</w:t>
      </w:r>
      <w:bookmarkEnd w:id="25"/>
    </w:p>
    <w:p w:rsidR="00682177" w:rsidRPr="006A58FA" w:rsidRDefault="00682177" w:rsidP="00BB260C">
      <w:pPr>
        <w:pStyle w:val="Heading1"/>
        <w:rPr>
          <w:color w:val="365F91" w:themeColor="accent1" w:themeShade="BF"/>
        </w:rPr>
      </w:pPr>
    </w:p>
    <w:p w:rsidR="009F7865" w:rsidRDefault="001F4631" w:rsidP="00F926F9">
      <w:pPr>
        <w:ind w:left="45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M</w:t>
      </w:r>
      <w:r w:rsidR="0094050A" w:rsidRPr="006A58FA">
        <w:rPr>
          <w:rFonts w:eastAsia="Times New Roman"/>
          <w:color w:val="365F91" w:themeColor="accent1" w:themeShade="BF"/>
          <w:sz w:val="24"/>
          <w:szCs w:val="24"/>
        </w:rPr>
        <w:t xml:space="preserve">ost successful digital capabilities use </w:t>
      </w:r>
      <w:r w:rsidR="008654CA">
        <w:rPr>
          <w:rFonts w:eastAsia="Times New Roman"/>
          <w:color w:val="365F91" w:themeColor="accent1" w:themeShade="BF"/>
          <w:sz w:val="24"/>
          <w:szCs w:val="24"/>
        </w:rPr>
        <w:t>five</w:t>
      </w:r>
      <w:r w:rsidR="0094050A" w:rsidRPr="006A58FA">
        <w:rPr>
          <w:rFonts w:eastAsia="Times New Roman"/>
          <w:color w:val="365F91" w:themeColor="accent1" w:themeShade="BF"/>
          <w:sz w:val="24"/>
          <w:szCs w:val="24"/>
        </w:rPr>
        <w:t xml:space="preserve"> enablers to support and accelerate </w:t>
      </w:r>
      <w:r w:rsidRPr="006A58FA">
        <w:rPr>
          <w:rFonts w:eastAsia="Times New Roman"/>
          <w:color w:val="365F91" w:themeColor="accent1" w:themeShade="BF"/>
          <w:sz w:val="24"/>
          <w:szCs w:val="24"/>
        </w:rPr>
        <w:t>digital</w:t>
      </w:r>
      <w:r w:rsidR="0094050A" w:rsidRPr="006A58FA">
        <w:rPr>
          <w:rFonts w:eastAsia="Times New Roman"/>
          <w:color w:val="365F91" w:themeColor="accent1" w:themeShade="BF"/>
          <w:sz w:val="24"/>
          <w:szCs w:val="24"/>
        </w:rPr>
        <w:t xml:space="preserve"> transformation</w:t>
      </w:r>
      <w:r w:rsidRPr="006A58FA">
        <w:rPr>
          <w:rFonts w:eastAsia="Times New Roman"/>
          <w:color w:val="365F91" w:themeColor="accent1" w:themeShade="BF"/>
          <w:sz w:val="24"/>
          <w:szCs w:val="24"/>
        </w:rPr>
        <w:t>:</w:t>
      </w:r>
    </w:p>
    <w:p w:rsidR="00B84296" w:rsidRPr="006A58FA" w:rsidRDefault="00B84296" w:rsidP="00F926F9">
      <w:pPr>
        <w:ind w:left="450"/>
        <w:jc w:val="lowKashida"/>
        <w:rPr>
          <w:rFonts w:eastAsia="Times New Roman"/>
          <w:color w:val="365F91" w:themeColor="accent1" w:themeShade="BF"/>
          <w:sz w:val="24"/>
          <w:szCs w:val="24"/>
        </w:rPr>
      </w:pPr>
    </w:p>
    <w:p w:rsidR="000F6A43" w:rsidRPr="006A58FA" w:rsidRDefault="001F4631" w:rsidP="00E05E45">
      <w:pPr>
        <w:numPr>
          <w:ilvl w:val="0"/>
          <w:numId w:val="3"/>
        </w:numPr>
        <w:ind w:left="117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Future Proof - Services/Content should be designed in a modular manner and should be compatible, adaptable and capable of being integrated with new trending technologies.</w:t>
      </w:r>
    </w:p>
    <w:p w:rsidR="009F7865" w:rsidRPr="006A58FA" w:rsidRDefault="001F4631" w:rsidP="00E05E45">
      <w:pPr>
        <w:pStyle w:val="ListParagraph"/>
        <w:numPr>
          <w:ilvl w:val="0"/>
          <w:numId w:val="4"/>
        </w:numPr>
        <w:ind w:left="117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R</w:t>
      </w:r>
      <w:r w:rsidR="0094050A" w:rsidRPr="006A58FA">
        <w:rPr>
          <w:rFonts w:eastAsia="Times New Roman"/>
          <w:color w:val="365F91" w:themeColor="accent1" w:themeShade="BF"/>
          <w:sz w:val="24"/>
          <w:szCs w:val="24"/>
        </w:rPr>
        <w:t xml:space="preserve">eflect the capabilities and opportunities associated with digital technologies. </w:t>
      </w:r>
    </w:p>
    <w:p w:rsidR="009F7865" w:rsidRPr="006A58FA" w:rsidRDefault="001F4631" w:rsidP="00E05E45">
      <w:pPr>
        <w:pStyle w:val="ListParagraph"/>
        <w:numPr>
          <w:ilvl w:val="0"/>
          <w:numId w:val="4"/>
        </w:numPr>
        <w:ind w:left="117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O</w:t>
      </w:r>
      <w:r w:rsidR="0094050A" w:rsidRPr="006A58FA">
        <w:rPr>
          <w:rFonts w:eastAsia="Times New Roman"/>
          <w:color w:val="365F91" w:themeColor="accent1" w:themeShade="BF"/>
          <w:sz w:val="24"/>
          <w:szCs w:val="24"/>
        </w:rPr>
        <w:t>rganizational structures</w:t>
      </w:r>
      <w:r w:rsidRPr="006A58FA">
        <w:rPr>
          <w:rFonts w:eastAsia="Times New Roman"/>
          <w:color w:val="365F91" w:themeColor="accent1" w:themeShade="BF"/>
          <w:sz w:val="24"/>
          <w:szCs w:val="24"/>
        </w:rPr>
        <w:t xml:space="preserve"> and Business model</w:t>
      </w:r>
      <w:r w:rsidR="0094050A" w:rsidRPr="006A58FA">
        <w:rPr>
          <w:rFonts w:eastAsia="Times New Roman"/>
          <w:color w:val="365F91" w:themeColor="accent1" w:themeShade="BF"/>
          <w:sz w:val="24"/>
          <w:szCs w:val="24"/>
        </w:rPr>
        <w:t xml:space="preserve"> are built to handle the new tensions and risks associated with digital capabilities. </w:t>
      </w:r>
    </w:p>
    <w:p w:rsidR="009F7865" w:rsidRPr="006A58FA" w:rsidRDefault="001F4631" w:rsidP="00E05E45">
      <w:pPr>
        <w:pStyle w:val="ListParagraph"/>
        <w:numPr>
          <w:ilvl w:val="0"/>
          <w:numId w:val="4"/>
        </w:numPr>
        <w:ind w:left="117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M</w:t>
      </w:r>
      <w:r w:rsidR="0094050A" w:rsidRPr="006A58FA">
        <w:rPr>
          <w:rFonts w:eastAsia="Times New Roman"/>
          <w:color w:val="365F91" w:themeColor="accent1" w:themeShade="BF"/>
          <w:sz w:val="24"/>
          <w:szCs w:val="24"/>
        </w:rPr>
        <w:t>anage transformation programs and new capabilities.</w:t>
      </w:r>
    </w:p>
    <w:p w:rsidR="0094050A" w:rsidRPr="006A58FA" w:rsidRDefault="001F4631" w:rsidP="00E05E45">
      <w:pPr>
        <w:pStyle w:val="ListParagraph"/>
        <w:numPr>
          <w:ilvl w:val="0"/>
          <w:numId w:val="4"/>
        </w:numPr>
        <w:ind w:left="1170"/>
        <w:jc w:val="lowKashida"/>
        <w:rPr>
          <w:rFonts w:eastAsia="Times New Roman"/>
          <w:color w:val="365F91" w:themeColor="accent1" w:themeShade="BF"/>
          <w:sz w:val="24"/>
          <w:szCs w:val="24"/>
        </w:rPr>
      </w:pPr>
      <w:r w:rsidRPr="006A58FA">
        <w:rPr>
          <w:rFonts w:eastAsia="Times New Roman"/>
          <w:color w:val="365F91" w:themeColor="accent1" w:themeShade="BF"/>
          <w:sz w:val="24"/>
          <w:szCs w:val="24"/>
        </w:rPr>
        <w:t>Create or acquire technological assets that are suited to the government’s emerging digital functions.</w:t>
      </w:r>
    </w:p>
    <w:p w:rsidR="00682177" w:rsidRPr="006A58FA" w:rsidRDefault="00682177" w:rsidP="00347606">
      <w:pPr>
        <w:pStyle w:val="Heading1"/>
        <w:rPr>
          <w:color w:val="365F91" w:themeColor="accent1" w:themeShade="BF"/>
        </w:rPr>
      </w:pPr>
    </w:p>
    <w:p w:rsidR="00235BAB" w:rsidRPr="006A58FA" w:rsidRDefault="001F4631" w:rsidP="00E05E45">
      <w:pPr>
        <w:pStyle w:val="Heading1"/>
        <w:numPr>
          <w:ilvl w:val="0"/>
          <w:numId w:val="8"/>
        </w:numPr>
        <w:rPr>
          <w:color w:val="365F91" w:themeColor="accent1" w:themeShade="BF"/>
        </w:rPr>
      </w:pPr>
      <w:bookmarkStart w:id="26" w:name="_Toc6694621"/>
      <w:r w:rsidRPr="006A58FA">
        <w:rPr>
          <w:color w:val="365F91" w:themeColor="accent1" w:themeShade="BF"/>
        </w:rPr>
        <w:t>BENCHMARKING AGAINST THE LEADING COUNTRIES</w:t>
      </w:r>
      <w:bookmarkEnd w:id="26"/>
    </w:p>
    <w:p w:rsidR="008D0E31" w:rsidRPr="006A58FA" w:rsidRDefault="008D0E31" w:rsidP="008D0E31">
      <w:pPr>
        <w:pStyle w:val="BodyText"/>
        <w:spacing w:line="360" w:lineRule="auto"/>
        <w:rPr>
          <w:b/>
          <w:bCs/>
          <w:color w:val="365F91" w:themeColor="accent1" w:themeShade="BF"/>
        </w:rPr>
      </w:pPr>
    </w:p>
    <w:p w:rsidR="008D0E31" w:rsidRPr="006A58FA" w:rsidRDefault="001F4631" w:rsidP="00F926F9">
      <w:pPr>
        <w:pStyle w:val="BodyText"/>
        <w:ind w:left="450"/>
        <w:jc w:val="both"/>
        <w:rPr>
          <w:bCs/>
          <w:color w:val="365F91" w:themeColor="accent1" w:themeShade="BF"/>
          <w:lang w:bidi="ar-SA"/>
        </w:rPr>
      </w:pPr>
      <w:r w:rsidRPr="006A58FA">
        <w:rPr>
          <w:bCs/>
          <w:color w:val="365F91" w:themeColor="accent1" w:themeShade="BF"/>
          <w:lang w:bidi="ar-SA"/>
        </w:rPr>
        <w:t>The UAE held an Expert Group Meeting with the United Nations Department of Economic and Social Affairs, several Digital Government Authorities of the GCC, namely: Bahrain, Oman, and Saudi Arabia, international and national digital government experts to identify the leading digital trends for next coming years.  The group discussed the trends as indicated by the International panel of experts and identified the top ten trends that government should identify as critical factors for them to fully implement a digital strategy and take full advantage of the new digital economy. The following are the key trends:</w:t>
      </w:r>
    </w:p>
    <w:p w:rsidR="00A4263C" w:rsidRPr="006A58FA" w:rsidRDefault="00A4263C" w:rsidP="002B3907">
      <w:pPr>
        <w:pStyle w:val="BodyText"/>
        <w:spacing w:line="360" w:lineRule="auto"/>
        <w:jc w:val="both"/>
        <w:rPr>
          <w:b/>
          <w:bCs/>
          <w:color w:val="365F91" w:themeColor="accent1" w:themeShade="BF"/>
          <w:highlight w:val="yellow"/>
        </w:rPr>
      </w:pPr>
    </w:p>
    <w:p w:rsidR="001730C8" w:rsidRPr="006A58FA" w:rsidRDefault="001F4631" w:rsidP="00E05E45">
      <w:pPr>
        <w:pStyle w:val="ListParagraph"/>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Developing strategies for new technologies and linking them in the overall development strategies. The UAE has been at the cutting edge of implementing new and emerging technologies. The following technologies are currently used in the UAE:</w:t>
      </w:r>
    </w:p>
    <w:p w:rsidR="001730C8" w:rsidRPr="006A58FA" w:rsidRDefault="001730C8" w:rsidP="00A5307E">
      <w:pPr>
        <w:pStyle w:val="ListParagraph"/>
        <w:ind w:left="1080" w:firstLine="0"/>
        <w:jc w:val="both"/>
        <w:rPr>
          <w:color w:val="365F91" w:themeColor="accent1" w:themeShade="BF"/>
          <w:sz w:val="24"/>
          <w:szCs w:val="24"/>
          <w:lang w:bidi="ar-SA"/>
        </w:rPr>
      </w:pP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Artificial Intelligence</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Blockchain Technologies</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Internet of Things</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Cloud Technologies</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Robotics</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Virtual Reality</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Augmented Reality</w:t>
      </w:r>
    </w:p>
    <w:p w:rsidR="001730C8"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Data Analytics</w:t>
      </w:r>
    </w:p>
    <w:p w:rsidR="00164E95" w:rsidRPr="006A58FA" w:rsidRDefault="001F4631" w:rsidP="00E05E45">
      <w:pPr>
        <w:pStyle w:val="ListParagraph"/>
        <w:numPr>
          <w:ilvl w:val="1"/>
          <w:numId w:val="5"/>
        </w:numPr>
        <w:ind w:left="1800"/>
        <w:jc w:val="both"/>
        <w:rPr>
          <w:color w:val="365F91" w:themeColor="accent1" w:themeShade="BF"/>
          <w:sz w:val="24"/>
          <w:szCs w:val="24"/>
          <w:lang w:bidi="ar-SA"/>
        </w:rPr>
      </w:pPr>
      <w:r>
        <w:rPr>
          <w:color w:val="365F91" w:themeColor="accent1" w:themeShade="BF"/>
          <w:sz w:val="24"/>
          <w:szCs w:val="24"/>
          <w:lang w:bidi="ar-SA"/>
        </w:rPr>
        <w:t>3D Printing</w:t>
      </w:r>
    </w:p>
    <w:p w:rsidR="001730C8" w:rsidRPr="006A58FA" w:rsidRDefault="001730C8" w:rsidP="00A5307E">
      <w:pPr>
        <w:ind w:left="720"/>
        <w:jc w:val="both"/>
        <w:rPr>
          <w:color w:val="365F91" w:themeColor="accent1" w:themeShade="BF"/>
          <w:sz w:val="24"/>
          <w:szCs w:val="24"/>
          <w:lang w:bidi="ar-SA"/>
        </w:rPr>
      </w:pPr>
    </w:p>
    <w:p w:rsidR="001730C8" w:rsidRPr="006A58FA" w:rsidRDefault="001F4631" w:rsidP="00E05E45">
      <w:pPr>
        <w:pStyle w:val="ListParagraph"/>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 xml:space="preserve">Focus on digital skills to ensure that the civil servants, managers, and executive of the UAE government have acquired the relevant knowledge to be competitive in the new digital economy.  The UAE </w:t>
      </w:r>
      <w:r w:rsidR="00752B84" w:rsidRPr="006A58FA">
        <w:rPr>
          <w:color w:val="365F91" w:themeColor="accent1" w:themeShade="BF"/>
          <w:sz w:val="24"/>
          <w:szCs w:val="24"/>
          <w:lang w:bidi="ar-SA"/>
        </w:rPr>
        <w:t>has</w:t>
      </w:r>
      <w:r w:rsidRPr="006A58FA">
        <w:rPr>
          <w:color w:val="365F91" w:themeColor="accent1" w:themeShade="BF"/>
          <w:sz w:val="24"/>
          <w:szCs w:val="24"/>
          <w:lang w:bidi="ar-SA"/>
        </w:rPr>
        <w:t xml:space="preserve"> foster</w:t>
      </w:r>
      <w:r w:rsidR="00752B84" w:rsidRPr="006A58FA">
        <w:rPr>
          <w:color w:val="365F91" w:themeColor="accent1" w:themeShade="BF"/>
          <w:sz w:val="24"/>
          <w:szCs w:val="24"/>
          <w:lang w:bidi="ar-SA"/>
        </w:rPr>
        <w:t>ed</w:t>
      </w:r>
      <w:r w:rsidRPr="006A58FA">
        <w:rPr>
          <w:color w:val="365F91" w:themeColor="accent1" w:themeShade="BF"/>
          <w:sz w:val="24"/>
          <w:szCs w:val="24"/>
          <w:lang w:bidi="ar-SA"/>
        </w:rPr>
        <w:t xml:space="preserve"> and nurture</w:t>
      </w:r>
      <w:r w:rsidR="00752B84" w:rsidRPr="006A58FA">
        <w:rPr>
          <w:color w:val="365F91" w:themeColor="accent1" w:themeShade="BF"/>
          <w:sz w:val="24"/>
          <w:szCs w:val="24"/>
          <w:lang w:bidi="ar-SA"/>
        </w:rPr>
        <w:t>d</w:t>
      </w:r>
      <w:r w:rsidRPr="006A58FA">
        <w:rPr>
          <w:color w:val="365F91" w:themeColor="accent1" w:themeShade="BF"/>
          <w:sz w:val="24"/>
          <w:szCs w:val="24"/>
          <w:lang w:bidi="ar-SA"/>
        </w:rPr>
        <w:t>:</w:t>
      </w:r>
    </w:p>
    <w:p w:rsidR="001730C8" w:rsidRPr="006A58FA" w:rsidRDefault="001730C8" w:rsidP="00A5307E">
      <w:pPr>
        <w:pStyle w:val="ListParagraph"/>
        <w:ind w:left="1080" w:firstLine="0"/>
        <w:jc w:val="both"/>
        <w:rPr>
          <w:color w:val="365F91" w:themeColor="accent1" w:themeShade="BF"/>
          <w:sz w:val="24"/>
          <w:szCs w:val="24"/>
          <w:lang w:bidi="ar-SA"/>
        </w:rPr>
      </w:pPr>
    </w:p>
    <w:p w:rsidR="001730C8" w:rsidRPr="00A46DA5" w:rsidRDefault="001F4631" w:rsidP="00A46DA5">
      <w:pPr>
        <w:pStyle w:val="ListParagraph"/>
        <w:numPr>
          <w:ilvl w:val="1"/>
          <w:numId w:val="16"/>
        </w:numPr>
        <w:jc w:val="both"/>
        <w:rPr>
          <w:color w:val="365F91" w:themeColor="accent1" w:themeShade="BF"/>
          <w:sz w:val="24"/>
          <w:szCs w:val="24"/>
          <w:lang w:bidi="ar-SA"/>
        </w:rPr>
      </w:pPr>
      <w:r w:rsidRPr="00A46DA5">
        <w:rPr>
          <w:color w:val="365F91" w:themeColor="accent1" w:themeShade="BF"/>
          <w:sz w:val="24"/>
          <w:szCs w:val="24"/>
          <w:lang w:bidi="ar-SA"/>
        </w:rPr>
        <w:t>Lifelong learning</w:t>
      </w:r>
    </w:p>
    <w:p w:rsidR="001730C8" w:rsidRPr="00A46DA5" w:rsidRDefault="001F4631" w:rsidP="00A46DA5">
      <w:pPr>
        <w:pStyle w:val="ListParagraph"/>
        <w:numPr>
          <w:ilvl w:val="1"/>
          <w:numId w:val="16"/>
        </w:numPr>
        <w:jc w:val="both"/>
        <w:rPr>
          <w:color w:val="365F91" w:themeColor="accent1" w:themeShade="BF"/>
          <w:sz w:val="24"/>
          <w:szCs w:val="24"/>
          <w:lang w:bidi="ar-SA"/>
        </w:rPr>
      </w:pPr>
      <w:r w:rsidRPr="00A46DA5">
        <w:rPr>
          <w:color w:val="365F91" w:themeColor="accent1" w:themeShade="BF"/>
          <w:sz w:val="24"/>
          <w:szCs w:val="24"/>
          <w:lang w:bidi="ar-SA"/>
        </w:rPr>
        <w:t>Knowledge creation</w:t>
      </w:r>
    </w:p>
    <w:p w:rsidR="001730C8" w:rsidRPr="00A46DA5" w:rsidRDefault="001F4631" w:rsidP="00A46DA5">
      <w:pPr>
        <w:pStyle w:val="ListParagraph"/>
        <w:numPr>
          <w:ilvl w:val="1"/>
          <w:numId w:val="16"/>
        </w:numPr>
        <w:jc w:val="both"/>
        <w:rPr>
          <w:color w:val="365F91" w:themeColor="accent1" w:themeShade="BF"/>
          <w:sz w:val="24"/>
          <w:szCs w:val="24"/>
          <w:lang w:bidi="ar-SA"/>
        </w:rPr>
      </w:pPr>
      <w:r w:rsidRPr="00A46DA5">
        <w:rPr>
          <w:color w:val="365F91" w:themeColor="accent1" w:themeShade="BF"/>
          <w:sz w:val="24"/>
          <w:szCs w:val="24"/>
          <w:lang w:bidi="ar-SA"/>
        </w:rPr>
        <w:t>Skills required by the private secto</w:t>
      </w:r>
      <w:r w:rsidR="00A46DA5" w:rsidRPr="00A46DA5">
        <w:rPr>
          <w:color w:val="365F91" w:themeColor="accent1" w:themeShade="BF"/>
          <w:sz w:val="24"/>
          <w:szCs w:val="24"/>
          <w:lang w:bidi="ar-SA"/>
        </w:rPr>
        <w:t>r</w:t>
      </w:r>
    </w:p>
    <w:p w:rsidR="00A46DA5" w:rsidRPr="00A46DA5" w:rsidRDefault="001F4631" w:rsidP="00A46DA5">
      <w:pPr>
        <w:pStyle w:val="ListParagraph"/>
        <w:numPr>
          <w:ilvl w:val="1"/>
          <w:numId w:val="16"/>
        </w:numPr>
        <w:jc w:val="both"/>
        <w:rPr>
          <w:color w:val="365F91" w:themeColor="accent1" w:themeShade="BF"/>
          <w:sz w:val="24"/>
          <w:szCs w:val="24"/>
        </w:rPr>
      </w:pPr>
      <w:r w:rsidRPr="00A46DA5">
        <w:rPr>
          <w:color w:val="365F91" w:themeColor="accent1" w:themeShade="BF"/>
          <w:sz w:val="24"/>
          <w:szCs w:val="24"/>
        </w:rPr>
        <w:t>Cognitive Human Enhancement</w:t>
      </w:r>
    </w:p>
    <w:p w:rsidR="00A46DA5" w:rsidRPr="00A46DA5" w:rsidRDefault="00A46DA5" w:rsidP="00A46DA5">
      <w:pPr>
        <w:ind w:left="1080"/>
        <w:jc w:val="both"/>
        <w:rPr>
          <w:color w:val="365F91" w:themeColor="accent1" w:themeShade="BF"/>
          <w:sz w:val="24"/>
          <w:szCs w:val="24"/>
        </w:rPr>
      </w:pPr>
    </w:p>
    <w:p w:rsidR="001730C8" w:rsidRPr="006A58FA" w:rsidRDefault="001F4631" w:rsidP="00E05E45">
      <w:pPr>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lastRenderedPageBreak/>
        <w:t>Inclusive data</w:t>
      </w:r>
      <w:r w:rsidR="00752B84" w:rsidRPr="006A58FA">
        <w:rPr>
          <w:color w:val="365F91" w:themeColor="accent1" w:themeShade="BF"/>
          <w:sz w:val="24"/>
          <w:szCs w:val="24"/>
          <w:lang w:bidi="ar-SA"/>
        </w:rPr>
        <w:t xml:space="preserve"> to ensure that the UAE data isn’t </w:t>
      </w:r>
      <w:r w:rsidRPr="006A58FA">
        <w:rPr>
          <w:color w:val="365F91" w:themeColor="accent1" w:themeShade="BF"/>
          <w:sz w:val="24"/>
          <w:szCs w:val="24"/>
          <w:lang w:bidi="ar-SA"/>
        </w:rPr>
        <w:t>biased towards certain groups</w:t>
      </w:r>
      <w:r w:rsidR="00752B84" w:rsidRPr="006A58FA">
        <w:rPr>
          <w:color w:val="365F91" w:themeColor="accent1" w:themeShade="BF"/>
          <w:sz w:val="24"/>
          <w:szCs w:val="24"/>
          <w:lang w:bidi="ar-SA"/>
        </w:rPr>
        <w:t xml:space="preserve">.  The open government data of the UAE will be segmented to </w:t>
      </w:r>
      <w:r w:rsidRPr="006A58FA">
        <w:rPr>
          <w:color w:val="365F91" w:themeColor="accent1" w:themeShade="BF"/>
          <w:sz w:val="24"/>
          <w:szCs w:val="24"/>
          <w:lang w:bidi="ar-SA"/>
        </w:rPr>
        <w:t>focus on</w:t>
      </w:r>
      <w:r w:rsidR="00752B84" w:rsidRPr="006A58FA">
        <w:rPr>
          <w:color w:val="365F91" w:themeColor="accent1" w:themeShade="BF"/>
          <w:sz w:val="24"/>
          <w:szCs w:val="24"/>
          <w:lang w:bidi="ar-SA"/>
        </w:rPr>
        <w:t xml:space="preserve"> the following SDG criteria</w:t>
      </w:r>
      <w:r w:rsidRPr="006A58FA">
        <w:rPr>
          <w:color w:val="365F91" w:themeColor="accent1" w:themeShade="BF"/>
          <w:sz w:val="24"/>
          <w:szCs w:val="24"/>
          <w:lang w:bidi="ar-SA"/>
        </w:rPr>
        <w:t>:</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Culture</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Language</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Age</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Gender</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Income Distribution</w:t>
      </w:r>
    </w:p>
    <w:p w:rsidR="001730C8" w:rsidRPr="006A58FA" w:rsidRDefault="001730C8" w:rsidP="00A5307E">
      <w:pPr>
        <w:ind w:left="720"/>
        <w:jc w:val="both"/>
        <w:rPr>
          <w:color w:val="365F91" w:themeColor="accent1" w:themeShade="BF"/>
          <w:sz w:val="24"/>
          <w:szCs w:val="24"/>
          <w:lang w:bidi="ar-SA"/>
        </w:rPr>
      </w:pPr>
    </w:p>
    <w:p w:rsidR="00164E95" w:rsidRPr="00164E95" w:rsidRDefault="001F4631" w:rsidP="00164E95">
      <w:pPr>
        <w:numPr>
          <w:ilvl w:val="0"/>
          <w:numId w:val="5"/>
        </w:numPr>
        <w:ind w:left="1080"/>
        <w:jc w:val="both"/>
        <w:rPr>
          <w:color w:val="365F91" w:themeColor="accent1" w:themeShade="BF"/>
          <w:sz w:val="24"/>
          <w:szCs w:val="24"/>
        </w:rPr>
      </w:pPr>
      <w:r w:rsidRPr="00164E95">
        <w:rPr>
          <w:color w:val="365F91" w:themeColor="accent1" w:themeShade="BF"/>
          <w:sz w:val="24"/>
          <w:szCs w:val="24"/>
          <w:lang w:bidi="ar-SA"/>
        </w:rPr>
        <w:t>Improving customer service, user-centric design, especially on the portals, to make sure people have a good experience</w:t>
      </w:r>
      <w:r w:rsidR="00752B84" w:rsidRPr="00164E95">
        <w:rPr>
          <w:color w:val="365F91" w:themeColor="accent1" w:themeShade="BF"/>
          <w:sz w:val="24"/>
          <w:szCs w:val="24"/>
          <w:lang w:bidi="ar-SA"/>
        </w:rPr>
        <w:t>.  The UAE has implemented a set of guidelines that standardize the look and feel of government portals.</w:t>
      </w:r>
      <w:r w:rsidRPr="00164E95">
        <w:rPr>
          <w:color w:val="365F91" w:themeColor="accent1" w:themeShade="BF"/>
          <w:sz w:val="24"/>
          <w:szCs w:val="24"/>
          <w:lang w:bidi="ar-SA"/>
        </w:rPr>
        <w:t xml:space="preserve"> The use of robotics and artificial intelligence will supplement to UAE civil servant workforce by ensuring that the public administration is active 24/7 and provide excellent customer services. </w:t>
      </w:r>
      <w:r w:rsidRPr="00164E95">
        <w:rPr>
          <w:color w:val="365F91" w:themeColor="accent1" w:themeShade="BF"/>
          <w:sz w:val="24"/>
          <w:szCs w:val="24"/>
        </w:rPr>
        <w:t>This is inline with the UAE 4</w:t>
      </w:r>
      <w:r w:rsidRPr="00164E95">
        <w:rPr>
          <w:color w:val="365F91" w:themeColor="accent1" w:themeShade="BF"/>
          <w:sz w:val="24"/>
          <w:szCs w:val="24"/>
          <w:vertAlign w:val="superscript"/>
        </w:rPr>
        <w:t>th</w:t>
      </w:r>
      <w:r w:rsidRPr="00164E95">
        <w:rPr>
          <w:color w:val="365F91" w:themeColor="accent1" w:themeShade="BF"/>
          <w:sz w:val="24"/>
          <w:szCs w:val="24"/>
        </w:rPr>
        <w:t xml:space="preserve"> Industrial Revolution that calls for implementing Intelligent Government Services and </w:t>
      </w:r>
      <w:r>
        <w:rPr>
          <w:color w:val="365F91" w:themeColor="accent1" w:themeShade="BF"/>
          <w:sz w:val="24"/>
          <w:szCs w:val="24"/>
        </w:rPr>
        <w:t>d</w:t>
      </w:r>
      <w:r w:rsidRPr="00164E95">
        <w:rPr>
          <w:color w:val="365F91" w:themeColor="accent1" w:themeShade="BF"/>
          <w:sz w:val="24"/>
          <w:szCs w:val="24"/>
        </w:rPr>
        <w:t>eliver the world's best intelligent, seamless and citizen-centric government services that boost the happiness and wellbeing of customers.</w:t>
      </w:r>
    </w:p>
    <w:p w:rsidR="001730C8" w:rsidRPr="006A58FA" w:rsidRDefault="001730C8" w:rsidP="00A5307E">
      <w:pPr>
        <w:ind w:left="720"/>
        <w:jc w:val="both"/>
        <w:rPr>
          <w:b/>
          <w:color w:val="365F91" w:themeColor="accent1" w:themeShade="BF"/>
          <w:sz w:val="24"/>
          <w:szCs w:val="24"/>
          <w:lang w:bidi="ar-SA"/>
        </w:rPr>
      </w:pPr>
    </w:p>
    <w:p w:rsidR="001730C8" w:rsidRPr="006A58FA" w:rsidRDefault="001F4631" w:rsidP="00E05E45">
      <w:pPr>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Strengthening the outreach to the people through greater e-participation. The UAE has used several tools to engage its people such as: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Social Media</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Crowdsourcing</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Crowdfunding</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Living Labs</w:t>
      </w:r>
    </w:p>
    <w:p w:rsidR="00A31485" w:rsidRPr="006A58FA" w:rsidRDefault="00A31485" w:rsidP="00A5307E">
      <w:pPr>
        <w:ind w:left="720"/>
        <w:jc w:val="both"/>
        <w:rPr>
          <w:color w:val="365F91" w:themeColor="accent1" w:themeShade="BF"/>
          <w:sz w:val="24"/>
          <w:szCs w:val="24"/>
          <w:lang w:bidi="ar-SA"/>
        </w:rPr>
      </w:pPr>
    </w:p>
    <w:p w:rsidR="001730C8" w:rsidRPr="006A58FA" w:rsidRDefault="001F4631" w:rsidP="00E05E45">
      <w:pPr>
        <w:numPr>
          <w:ilvl w:val="0"/>
          <w:numId w:val="5"/>
        </w:numPr>
        <w:ind w:left="1080"/>
        <w:jc w:val="both"/>
        <w:rPr>
          <w:b/>
          <w:color w:val="365F91" w:themeColor="accent1" w:themeShade="BF"/>
          <w:sz w:val="24"/>
          <w:szCs w:val="24"/>
          <w:lang w:bidi="ar-SA"/>
        </w:rPr>
      </w:pPr>
      <w:r w:rsidRPr="006A58FA">
        <w:rPr>
          <w:color w:val="365F91" w:themeColor="accent1" w:themeShade="BF"/>
          <w:sz w:val="24"/>
          <w:szCs w:val="24"/>
          <w:lang w:bidi="ar-SA"/>
        </w:rPr>
        <w:t>Investment on innovation</w:t>
      </w:r>
      <w:r w:rsidR="00A31485" w:rsidRPr="006A58FA">
        <w:rPr>
          <w:b/>
          <w:color w:val="365F91" w:themeColor="accent1" w:themeShade="BF"/>
          <w:sz w:val="24"/>
          <w:szCs w:val="24"/>
          <w:lang w:bidi="ar-SA"/>
        </w:rPr>
        <w:t xml:space="preserve"> – </w:t>
      </w:r>
      <w:r w:rsidR="00A31485" w:rsidRPr="006A58FA">
        <w:rPr>
          <w:color w:val="365F91" w:themeColor="accent1" w:themeShade="BF"/>
          <w:sz w:val="24"/>
          <w:szCs w:val="24"/>
          <w:lang w:bidi="ar-SA"/>
        </w:rPr>
        <w:t>One of the key pillars of implementing a digital economy is to invest in the creativity and talent of the people of the UAE. This has led to the financial commitment from the government to support the following:</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More incubators to guide young entrepreneurs</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Venture Capitalists</w:t>
      </w:r>
    </w:p>
    <w:p w:rsidR="001730C8" w:rsidRPr="006A58FA" w:rsidRDefault="001F4631" w:rsidP="00E05E45">
      <w:pPr>
        <w:pStyle w:val="ListParagraph"/>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Entrepreneurship</w:t>
      </w:r>
    </w:p>
    <w:p w:rsidR="001730C8" w:rsidRPr="006A58FA" w:rsidRDefault="001730C8" w:rsidP="00A5307E">
      <w:pPr>
        <w:ind w:left="720"/>
        <w:jc w:val="both"/>
        <w:rPr>
          <w:color w:val="365F91" w:themeColor="accent1" w:themeShade="BF"/>
          <w:sz w:val="24"/>
          <w:szCs w:val="24"/>
          <w:lang w:bidi="ar-SA"/>
        </w:rPr>
      </w:pPr>
    </w:p>
    <w:p w:rsidR="001730C8" w:rsidRPr="006A58FA" w:rsidRDefault="001F4631" w:rsidP="00E05E45">
      <w:pPr>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Sustainability</w:t>
      </w:r>
      <w:r w:rsidR="00A31485" w:rsidRPr="006A58FA">
        <w:rPr>
          <w:color w:val="365F91" w:themeColor="accent1" w:themeShade="BF"/>
          <w:sz w:val="24"/>
          <w:szCs w:val="24"/>
          <w:lang w:bidi="ar-SA"/>
        </w:rPr>
        <w:t xml:space="preserve"> – Building a digital economy is a long-term process, and as such, several key drivers need to be in place.  The UAE through its Vision 2021 and 2071 has ensured the following </w:t>
      </w:r>
      <w:r w:rsidR="00112738" w:rsidRPr="006A58FA">
        <w:rPr>
          <w:color w:val="365F91" w:themeColor="accent1" w:themeShade="BF"/>
          <w:sz w:val="24"/>
          <w:szCs w:val="24"/>
          <w:lang w:bidi="ar-SA"/>
        </w:rPr>
        <w:t xml:space="preserve">strategic </w:t>
      </w:r>
      <w:r w:rsidR="00A31485" w:rsidRPr="006A58FA">
        <w:rPr>
          <w:color w:val="365F91" w:themeColor="accent1" w:themeShade="BF"/>
          <w:sz w:val="24"/>
          <w:szCs w:val="24"/>
          <w:lang w:bidi="ar-SA"/>
        </w:rPr>
        <w:t>pillars</w:t>
      </w:r>
      <w:r w:rsidR="00112738" w:rsidRPr="006A58FA">
        <w:rPr>
          <w:color w:val="365F91" w:themeColor="accent1" w:themeShade="BF"/>
          <w:sz w:val="24"/>
          <w:szCs w:val="24"/>
          <w:lang w:bidi="ar-SA"/>
        </w:rPr>
        <w:t xml:space="preserve"> have been established:</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Strong leadership</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Future-proof infrastructure</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Incubation</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Business requirements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Future trends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Innovation</w:t>
      </w:r>
    </w:p>
    <w:p w:rsidR="000D1FCD" w:rsidRDefault="001F4631">
      <w:pPr>
        <w:rPr>
          <w:color w:val="365F91" w:themeColor="accent1" w:themeShade="BF"/>
          <w:sz w:val="24"/>
          <w:szCs w:val="24"/>
          <w:lang w:bidi="ar-SA"/>
        </w:rPr>
      </w:pPr>
      <w:r>
        <w:rPr>
          <w:color w:val="365F91" w:themeColor="accent1" w:themeShade="BF"/>
          <w:sz w:val="24"/>
          <w:szCs w:val="24"/>
          <w:lang w:bidi="ar-SA"/>
        </w:rPr>
        <w:br w:type="page"/>
      </w:r>
    </w:p>
    <w:p w:rsidR="001730C8" w:rsidRPr="006A58FA" w:rsidRDefault="001730C8" w:rsidP="00A5307E">
      <w:pPr>
        <w:ind w:left="720"/>
        <w:jc w:val="both"/>
        <w:rPr>
          <w:color w:val="365F91" w:themeColor="accent1" w:themeShade="BF"/>
          <w:sz w:val="24"/>
          <w:szCs w:val="24"/>
          <w:lang w:bidi="ar-SA"/>
        </w:rPr>
      </w:pPr>
    </w:p>
    <w:p w:rsidR="001730C8" w:rsidRPr="006A58FA" w:rsidRDefault="001F4631" w:rsidP="00E05E45">
      <w:pPr>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Principle of Tolerance</w:t>
      </w:r>
      <w:r w:rsidR="009114EE" w:rsidRPr="006A58FA">
        <w:rPr>
          <w:color w:val="365F91" w:themeColor="accent1" w:themeShade="BF"/>
          <w:sz w:val="24"/>
          <w:szCs w:val="24"/>
          <w:lang w:bidi="ar-SA"/>
        </w:rPr>
        <w:t xml:space="preserve"> – </w:t>
      </w:r>
      <w:r w:rsidR="00020FF6" w:rsidRPr="006A58FA">
        <w:rPr>
          <w:color w:val="365F91" w:themeColor="accent1" w:themeShade="BF"/>
          <w:sz w:val="24"/>
          <w:szCs w:val="24"/>
          <w:lang w:bidi="ar-SA"/>
        </w:rPr>
        <w:t>This dovetail</w:t>
      </w:r>
      <w:r w:rsidR="009114EE" w:rsidRPr="006A58FA">
        <w:rPr>
          <w:color w:val="365F91" w:themeColor="accent1" w:themeShade="BF"/>
          <w:sz w:val="24"/>
          <w:szCs w:val="24"/>
          <w:lang w:bidi="ar-SA"/>
        </w:rPr>
        <w:t xml:space="preserve"> nicely with the UAE's designation 2019 as the Year of Tolerance.  The Year of Tolerance will ensure that no one is left behind and that all segment of the population have access to services, information, data, and knowledge.  The following policies are in place to ensure this: </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Open government</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Inclusion</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Inclusive policies and strategies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Digital as a right</w:t>
      </w:r>
    </w:p>
    <w:p w:rsidR="001730C8" w:rsidRPr="006A58FA" w:rsidRDefault="001730C8" w:rsidP="00A5307E">
      <w:pPr>
        <w:ind w:left="720"/>
        <w:jc w:val="both"/>
        <w:rPr>
          <w:color w:val="365F91" w:themeColor="accent1" w:themeShade="BF"/>
          <w:sz w:val="24"/>
          <w:szCs w:val="24"/>
          <w:lang w:bidi="ar-SA"/>
        </w:rPr>
      </w:pPr>
    </w:p>
    <w:p w:rsidR="001730C8" w:rsidRPr="006A58FA" w:rsidRDefault="001F4631" w:rsidP="00E05E45">
      <w:pPr>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 xml:space="preserve">Open Data needs to </w:t>
      </w:r>
      <w:r w:rsidR="00156F64" w:rsidRPr="006A58FA">
        <w:rPr>
          <w:color w:val="365F91" w:themeColor="accent1" w:themeShade="BF"/>
          <w:sz w:val="24"/>
          <w:szCs w:val="24"/>
          <w:lang w:bidi="ar-SA"/>
        </w:rPr>
        <w:t>surround</w:t>
      </w:r>
      <w:r w:rsidRPr="006A58FA">
        <w:rPr>
          <w:color w:val="365F91" w:themeColor="accent1" w:themeShade="BF"/>
          <w:sz w:val="24"/>
          <w:szCs w:val="24"/>
          <w:lang w:bidi="ar-SA"/>
        </w:rPr>
        <w:t xml:space="preserve"> </w:t>
      </w:r>
      <w:r w:rsidR="002B3907" w:rsidRPr="006A58FA">
        <w:rPr>
          <w:color w:val="365F91" w:themeColor="accent1" w:themeShade="BF"/>
          <w:sz w:val="24"/>
          <w:szCs w:val="24"/>
          <w:lang w:bidi="ar-SA"/>
        </w:rPr>
        <w:t xml:space="preserve">by the right environment.  The UAE has instituted several digital positions in ministries and developed policies for the sharing of </w:t>
      </w:r>
      <w:r w:rsidRPr="006A58FA">
        <w:rPr>
          <w:color w:val="365F91" w:themeColor="accent1" w:themeShade="BF"/>
          <w:sz w:val="24"/>
          <w:szCs w:val="24"/>
          <w:lang w:bidi="ar-SA"/>
        </w:rPr>
        <w:t>government data (OGD)</w:t>
      </w:r>
      <w:r w:rsidR="002B3907" w:rsidRPr="006A58FA">
        <w:rPr>
          <w:color w:val="365F91" w:themeColor="accent1" w:themeShade="BF"/>
          <w:sz w:val="24"/>
          <w:szCs w:val="24"/>
          <w:lang w:bidi="ar-SA"/>
        </w:rPr>
        <w:t>. These include:</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Recruiting Data Scientists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Develop</w:t>
      </w:r>
      <w:r w:rsidR="002B3907" w:rsidRPr="006A58FA">
        <w:rPr>
          <w:color w:val="365F91" w:themeColor="accent1" w:themeShade="BF"/>
          <w:sz w:val="24"/>
          <w:szCs w:val="24"/>
          <w:lang w:bidi="ar-SA"/>
        </w:rPr>
        <w:t>ed</w:t>
      </w:r>
      <w:r w:rsidRPr="006A58FA">
        <w:rPr>
          <w:color w:val="365F91" w:themeColor="accent1" w:themeShade="BF"/>
          <w:sz w:val="24"/>
          <w:szCs w:val="24"/>
          <w:lang w:bidi="ar-SA"/>
        </w:rPr>
        <w:t xml:space="preserve"> OGD policies and guidelines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Shared Data Platforms</w:t>
      </w:r>
    </w:p>
    <w:p w:rsidR="001730C8" w:rsidRPr="006A58FA" w:rsidRDefault="001F4631" w:rsidP="00E05E45">
      <w:pPr>
        <w:numPr>
          <w:ilvl w:val="1"/>
          <w:numId w:val="5"/>
        </w:numPr>
        <w:ind w:left="1800"/>
        <w:jc w:val="both"/>
        <w:rPr>
          <w:color w:val="365F91" w:themeColor="accent1" w:themeShade="BF"/>
          <w:sz w:val="24"/>
          <w:szCs w:val="24"/>
          <w:lang w:bidi="ar-SA"/>
        </w:rPr>
      </w:pPr>
      <w:r w:rsidRPr="006A58FA">
        <w:rPr>
          <w:color w:val="365F91" w:themeColor="accent1" w:themeShade="BF"/>
          <w:sz w:val="24"/>
          <w:szCs w:val="24"/>
          <w:lang w:bidi="ar-SA"/>
        </w:rPr>
        <w:t>A developed data-culture</w:t>
      </w:r>
    </w:p>
    <w:p w:rsidR="001730C8" w:rsidRPr="006A58FA" w:rsidRDefault="001730C8" w:rsidP="00A5307E">
      <w:pPr>
        <w:ind w:left="720"/>
        <w:jc w:val="both"/>
        <w:rPr>
          <w:color w:val="365F91" w:themeColor="accent1" w:themeShade="BF"/>
          <w:sz w:val="24"/>
          <w:szCs w:val="24"/>
          <w:lang w:bidi="ar-SA"/>
        </w:rPr>
      </w:pPr>
    </w:p>
    <w:p w:rsidR="001730C8" w:rsidRPr="006A58FA" w:rsidRDefault="001F4631" w:rsidP="00E05E45">
      <w:pPr>
        <w:numPr>
          <w:ilvl w:val="0"/>
          <w:numId w:val="5"/>
        </w:numPr>
        <w:ind w:left="1080"/>
        <w:jc w:val="both"/>
        <w:rPr>
          <w:color w:val="365F91" w:themeColor="accent1" w:themeShade="BF"/>
          <w:sz w:val="24"/>
          <w:szCs w:val="24"/>
          <w:lang w:bidi="ar-SA"/>
        </w:rPr>
      </w:pPr>
      <w:r w:rsidRPr="006A58FA">
        <w:rPr>
          <w:color w:val="365F91" w:themeColor="accent1" w:themeShade="BF"/>
          <w:sz w:val="24"/>
          <w:szCs w:val="24"/>
          <w:lang w:bidi="ar-SA"/>
        </w:rPr>
        <w:t>In order to properly compared countries in the international surveys and rankings that exist, the UAE suggested a comprehensive review Telecommunications Infrastructure Index (TII) and Human Capital Index (HCI) components to be more in line with the priorities of digital government.</w:t>
      </w:r>
    </w:p>
    <w:p w:rsidR="001E2148" w:rsidRPr="006A58FA" w:rsidRDefault="001E2148" w:rsidP="00235BAB">
      <w:pPr>
        <w:rPr>
          <w:color w:val="365F91" w:themeColor="accent1" w:themeShade="BF"/>
          <w:sz w:val="24"/>
          <w:szCs w:val="24"/>
        </w:rPr>
      </w:pPr>
    </w:p>
    <w:p w:rsidR="001E2148" w:rsidRPr="006A58FA" w:rsidRDefault="001F4631" w:rsidP="00E05E45">
      <w:pPr>
        <w:pStyle w:val="Heading1"/>
        <w:numPr>
          <w:ilvl w:val="0"/>
          <w:numId w:val="8"/>
        </w:numPr>
        <w:rPr>
          <w:color w:val="365F91" w:themeColor="accent1" w:themeShade="BF"/>
        </w:rPr>
      </w:pPr>
      <w:bookmarkStart w:id="27" w:name="_Toc6694622"/>
      <w:r w:rsidRPr="006A58FA">
        <w:rPr>
          <w:color w:val="365F91" w:themeColor="accent1" w:themeShade="BF"/>
        </w:rPr>
        <w:t>CREATING AN ENVIRONMENT FOR BENCHMARKING</w:t>
      </w:r>
      <w:bookmarkEnd w:id="27"/>
    </w:p>
    <w:p w:rsidR="001E2148" w:rsidRPr="006A58FA" w:rsidRDefault="001E2148" w:rsidP="00235BAB">
      <w:pPr>
        <w:rPr>
          <w:b/>
          <w:color w:val="365F91" w:themeColor="accent1" w:themeShade="BF"/>
          <w:sz w:val="24"/>
          <w:szCs w:val="24"/>
        </w:rPr>
      </w:pPr>
    </w:p>
    <w:p w:rsidR="001E2148" w:rsidRPr="006A58FA" w:rsidRDefault="001F4631" w:rsidP="00B84296">
      <w:pPr>
        <w:jc w:val="both"/>
        <w:rPr>
          <w:color w:val="365F91" w:themeColor="accent1" w:themeShade="BF"/>
          <w:sz w:val="24"/>
          <w:szCs w:val="24"/>
        </w:rPr>
      </w:pPr>
      <w:r w:rsidRPr="006A58FA">
        <w:rPr>
          <w:color w:val="365F91" w:themeColor="accent1" w:themeShade="BF"/>
          <w:sz w:val="24"/>
          <w:szCs w:val="24"/>
        </w:rPr>
        <w:t>The UAE commissioned a digital maturity model as well as a digital government survey.  These tools were used to assess the readiness and maturity of the seven Emirates.  The tools identified the strengths and challenges of each emirate and designed a roadmap to meet those challenges.  The following elements were reviewed and assessed</w:t>
      </w:r>
      <w:r w:rsidR="00EC63F4" w:rsidRPr="006A58FA">
        <w:rPr>
          <w:color w:val="365F91" w:themeColor="accent1" w:themeShade="BF"/>
          <w:sz w:val="24"/>
          <w:szCs w:val="24"/>
        </w:rPr>
        <w:t xml:space="preserve"> in terms of policies and implementation</w:t>
      </w:r>
      <w:r w:rsidRPr="006A58FA">
        <w:rPr>
          <w:color w:val="365F91" w:themeColor="accent1" w:themeShade="BF"/>
          <w:sz w:val="24"/>
          <w:szCs w:val="24"/>
        </w:rPr>
        <w:t>:</w:t>
      </w:r>
    </w:p>
    <w:p w:rsidR="001E2148" w:rsidRPr="006A58FA" w:rsidRDefault="001E2148" w:rsidP="00235BAB">
      <w:pPr>
        <w:rPr>
          <w:color w:val="365F91" w:themeColor="accent1" w:themeShade="BF"/>
          <w:sz w:val="24"/>
          <w:szCs w:val="24"/>
        </w:rPr>
      </w:pPr>
    </w:p>
    <w:p w:rsidR="00EC63F4" w:rsidRPr="006A58FA" w:rsidRDefault="001F4631" w:rsidP="00E05E45">
      <w:pPr>
        <w:pStyle w:val="ListParagraph"/>
        <w:numPr>
          <w:ilvl w:val="0"/>
          <w:numId w:val="6"/>
        </w:numPr>
        <w:rPr>
          <w:color w:val="365F91" w:themeColor="accent1" w:themeShade="BF"/>
          <w:sz w:val="24"/>
          <w:szCs w:val="24"/>
        </w:rPr>
      </w:pPr>
      <w:r w:rsidRPr="006A58FA">
        <w:rPr>
          <w:color w:val="365F91" w:themeColor="accent1" w:themeShade="BF"/>
          <w:sz w:val="24"/>
          <w:szCs w:val="24"/>
        </w:rPr>
        <w:t xml:space="preserve">Digital signature </w:t>
      </w:r>
    </w:p>
    <w:p w:rsidR="00EC63F4" w:rsidRPr="006A58FA" w:rsidRDefault="001F4631" w:rsidP="00E05E45">
      <w:pPr>
        <w:pStyle w:val="ListParagraph"/>
        <w:numPr>
          <w:ilvl w:val="0"/>
          <w:numId w:val="6"/>
        </w:numPr>
        <w:rPr>
          <w:color w:val="365F91" w:themeColor="accent1" w:themeShade="BF"/>
          <w:sz w:val="24"/>
          <w:szCs w:val="24"/>
        </w:rPr>
      </w:pPr>
      <w:r w:rsidRPr="006A58FA">
        <w:rPr>
          <w:color w:val="365F91" w:themeColor="accent1" w:themeShade="BF"/>
          <w:sz w:val="24"/>
          <w:szCs w:val="24"/>
        </w:rPr>
        <w:t xml:space="preserve">Ask Once </w:t>
      </w:r>
    </w:p>
    <w:p w:rsidR="00EC63F4" w:rsidRPr="006A58FA" w:rsidRDefault="001F4631" w:rsidP="00E05E45">
      <w:pPr>
        <w:pStyle w:val="ListParagraph"/>
        <w:numPr>
          <w:ilvl w:val="0"/>
          <w:numId w:val="6"/>
        </w:numPr>
        <w:rPr>
          <w:color w:val="365F91" w:themeColor="accent1" w:themeShade="BF"/>
          <w:sz w:val="24"/>
          <w:szCs w:val="24"/>
        </w:rPr>
      </w:pPr>
      <w:r w:rsidRPr="006A58FA">
        <w:rPr>
          <w:color w:val="365F91" w:themeColor="accent1" w:themeShade="BF"/>
          <w:sz w:val="24"/>
          <w:szCs w:val="24"/>
        </w:rPr>
        <w:t xml:space="preserve">3D Printing </w:t>
      </w:r>
    </w:p>
    <w:p w:rsidR="00EC63F4" w:rsidRPr="006A58FA" w:rsidRDefault="001F4631" w:rsidP="00E05E45">
      <w:pPr>
        <w:pStyle w:val="ListParagraph"/>
        <w:numPr>
          <w:ilvl w:val="0"/>
          <w:numId w:val="6"/>
        </w:numPr>
        <w:rPr>
          <w:color w:val="365F91" w:themeColor="accent1" w:themeShade="BF"/>
          <w:sz w:val="24"/>
          <w:szCs w:val="24"/>
        </w:rPr>
      </w:pPr>
      <w:r w:rsidRPr="006A58FA">
        <w:rPr>
          <w:color w:val="365F91" w:themeColor="accent1" w:themeShade="BF"/>
          <w:sz w:val="24"/>
          <w:szCs w:val="24"/>
        </w:rPr>
        <w:t>Block</w:t>
      </w:r>
      <w:r w:rsidR="00B84296">
        <w:rPr>
          <w:color w:val="365F91" w:themeColor="accent1" w:themeShade="BF"/>
          <w:sz w:val="24"/>
          <w:szCs w:val="24"/>
        </w:rPr>
        <w:t>c</w:t>
      </w:r>
      <w:r w:rsidRPr="006A58FA">
        <w:rPr>
          <w:color w:val="365F91" w:themeColor="accent1" w:themeShade="BF"/>
          <w:sz w:val="24"/>
          <w:szCs w:val="24"/>
        </w:rPr>
        <w:t xml:space="preserve">hain </w:t>
      </w:r>
    </w:p>
    <w:p w:rsidR="00EC63F4" w:rsidRPr="006A58FA" w:rsidRDefault="001F4631" w:rsidP="00E05E45">
      <w:pPr>
        <w:pStyle w:val="ListParagraph"/>
        <w:numPr>
          <w:ilvl w:val="0"/>
          <w:numId w:val="6"/>
        </w:numPr>
        <w:rPr>
          <w:color w:val="365F91" w:themeColor="accent1" w:themeShade="BF"/>
          <w:sz w:val="24"/>
          <w:szCs w:val="24"/>
        </w:rPr>
      </w:pPr>
      <w:r w:rsidRPr="006A58FA">
        <w:rPr>
          <w:color w:val="365F91" w:themeColor="accent1" w:themeShade="BF"/>
          <w:sz w:val="24"/>
          <w:szCs w:val="24"/>
        </w:rPr>
        <w:t xml:space="preserve">Drones and Auto transportation </w:t>
      </w:r>
    </w:p>
    <w:p w:rsidR="00EC63F4" w:rsidRPr="006A58FA" w:rsidRDefault="001F4631" w:rsidP="00E05E45">
      <w:pPr>
        <w:pStyle w:val="ListParagraph"/>
        <w:numPr>
          <w:ilvl w:val="0"/>
          <w:numId w:val="6"/>
        </w:numPr>
        <w:rPr>
          <w:b/>
          <w:color w:val="365F91" w:themeColor="accent1" w:themeShade="BF"/>
          <w:sz w:val="24"/>
          <w:szCs w:val="24"/>
        </w:rPr>
      </w:pPr>
      <w:r w:rsidRPr="006A58FA">
        <w:rPr>
          <w:color w:val="365F91" w:themeColor="accent1" w:themeShade="BF"/>
          <w:sz w:val="24"/>
          <w:szCs w:val="24"/>
        </w:rPr>
        <w:t>Accelerators</w:t>
      </w:r>
      <w:r w:rsidRPr="006A58FA">
        <w:rPr>
          <w:b/>
          <w:color w:val="365F91" w:themeColor="accent1" w:themeShade="BF"/>
          <w:sz w:val="24"/>
          <w:szCs w:val="24"/>
        </w:rPr>
        <w:t xml:space="preserve"> </w:t>
      </w:r>
    </w:p>
    <w:p w:rsidR="00A5307E" w:rsidRPr="006A58FA" w:rsidRDefault="00A5307E" w:rsidP="00A5307E">
      <w:pPr>
        <w:rPr>
          <w:b/>
          <w:color w:val="365F91" w:themeColor="accent1" w:themeShade="BF"/>
          <w:sz w:val="24"/>
          <w:szCs w:val="24"/>
        </w:rPr>
      </w:pPr>
    </w:p>
    <w:p w:rsidR="00A5307E" w:rsidRPr="006A58FA" w:rsidRDefault="001F4631" w:rsidP="00E05E45">
      <w:pPr>
        <w:pStyle w:val="Heading1"/>
        <w:numPr>
          <w:ilvl w:val="0"/>
          <w:numId w:val="8"/>
        </w:numPr>
        <w:rPr>
          <w:color w:val="365F91" w:themeColor="accent1" w:themeShade="BF"/>
        </w:rPr>
      </w:pPr>
      <w:bookmarkStart w:id="28" w:name="_Toc6694623"/>
      <w:r w:rsidRPr="006A58FA">
        <w:rPr>
          <w:color w:val="365F91" w:themeColor="accent1" w:themeShade="BF"/>
        </w:rPr>
        <w:t>CREATING SMART COMMUNITIES AND CITIES</w:t>
      </w:r>
      <w:bookmarkEnd w:id="28"/>
    </w:p>
    <w:p w:rsidR="00A5307E" w:rsidRPr="006A58FA" w:rsidRDefault="00A5307E" w:rsidP="00EC63F4">
      <w:pPr>
        <w:rPr>
          <w:b/>
          <w:color w:val="365F91" w:themeColor="accent1" w:themeShade="BF"/>
          <w:sz w:val="24"/>
          <w:szCs w:val="24"/>
        </w:rPr>
      </w:pPr>
    </w:p>
    <w:p w:rsidR="00A5307E" w:rsidRPr="006A58FA" w:rsidRDefault="001F4631" w:rsidP="002C1C8C">
      <w:pPr>
        <w:jc w:val="both"/>
        <w:rPr>
          <w:color w:val="365F91" w:themeColor="accent1" w:themeShade="BF"/>
          <w:sz w:val="24"/>
          <w:szCs w:val="24"/>
        </w:rPr>
      </w:pPr>
      <w:r w:rsidRPr="006A58FA">
        <w:rPr>
          <w:color w:val="365F91" w:themeColor="accent1" w:themeShade="BF"/>
          <w:sz w:val="24"/>
          <w:szCs w:val="24"/>
        </w:rPr>
        <w:t>The UAE National Plan's development included scrutiny of existing mobile and electronic government strategies and planned to leverage what the Government has done and chart new domains and initiatives, opening up the possibility for further innovation and advancement toward a Smart Government. The UAE National Plan is based on three tracks:</w:t>
      </w:r>
    </w:p>
    <w:p w:rsidR="00853341" w:rsidRPr="006A58FA" w:rsidRDefault="00853341" w:rsidP="002C1C8C">
      <w:pPr>
        <w:jc w:val="both"/>
        <w:rPr>
          <w:color w:val="365F91" w:themeColor="accent1" w:themeShade="BF"/>
          <w:sz w:val="24"/>
          <w:szCs w:val="24"/>
        </w:rPr>
      </w:pPr>
    </w:p>
    <w:p w:rsidR="00A5307E" w:rsidRPr="006A58FA" w:rsidRDefault="001F4631" w:rsidP="00E05E45">
      <w:pPr>
        <w:pStyle w:val="ListParagraph"/>
        <w:numPr>
          <w:ilvl w:val="1"/>
          <w:numId w:val="5"/>
        </w:numPr>
        <w:jc w:val="both"/>
        <w:rPr>
          <w:color w:val="365F91" w:themeColor="accent1" w:themeShade="BF"/>
          <w:sz w:val="24"/>
          <w:szCs w:val="24"/>
        </w:rPr>
      </w:pPr>
      <w:r w:rsidRPr="006A58FA">
        <w:rPr>
          <w:color w:val="365F91" w:themeColor="accent1" w:themeShade="BF"/>
          <w:sz w:val="24"/>
          <w:szCs w:val="24"/>
        </w:rPr>
        <w:t>Strategy</w:t>
      </w:r>
    </w:p>
    <w:p w:rsidR="00A5307E" w:rsidRPr="006A58FA" w:rsidRDefault="001F4631" w:rsidP="00E05E45">
      <w:pPr>
        <w:pStyle w:val="ListParagraph"/>
        <w:numPr>
          <w:ilvl w:val="1"/>
          <w:numId w:val="5"/>
        </w:numPr>
        <w:jc w:val="both"/>
        <w:rPr>
          <w:color w:val="365F91" w:themeColor="accent1" w:themeShade="BF"/>
          <w:sz w:val="24"/>
          <w:szCs w:val="24"/>
        </w:rPr>
      </w:pPr>
      <w:r w:rsidRPr="006A58FA">
        <w:rPr>
          <w:color w:val="365F91" w:themeColor="accent1" w:themeShade="BF"/>
          <w:sz w:val="24"/>
          <w:szCs w:val="24"/>
        </w:rPr>
        <w:t xml:space="preserve">Roadmap </w:t>
      </w:r>
    </w:p>
    <w:p w:rsidR="00A5307E" w:rsidRPr="006A58FA" w:rsidRDefault="001F4631" w:rsidP="00E05E45">
      <w:pPr>
        <w:pStyle w:val="ListParagraph"/>
        <w:numPr>
          <w:ilvl w:val="1"/>
          <w:numId w:val="5"/>
        </w:numPr>
        <w:jc w:val="both"/>
        <w:rPr>
          <w:color w:val="365F91" w:themeColor="accent1" w:themeShade="BF"/>
          <w:sz w:val="24"/>
          <w:szCs w:val="24"/>
        </w:rPr>
      </w:pPr>
      <w:r w:rsidRPr="006A58FA">
        <w:rPr>
          <w:color w:val="365F91" w:themeColor="accent1" w:themeShade="BF"/>
          <w:sz w:val="24"/>
          <w:szCs w:val="24"/>
        </w:rPr>
        <w:t xml:space="preserve">Transformation </w:t>
      </w:r>
    </w:p>
    <w:p w:rsidR="00A5307E" w:rsidRPr="006A58FA" w:rsidRDefault="00A5307E" w:rsidP="002C1C8C">
      <w:pPr>
        <w:jc w:val="both"/>
        <w:rPr>
          <w:color w:val="365F91" w:themeColor="accent1" w:themeShade="BF"/>
          <w:sz w:val="24"/>
          <w:szCs w:val="24"/>
        </w:rPr>
      </w:pPr>
    </w:p>
    <w:p w:rsidR="008762FF" w:rsidRDefault="001F4631" w:rsidP="008762FF">
      <w:pPr>
        <w:jc w:val="both"/>
        <w:rPr>
          <w:color w:val="365F91" w:themeColor="accent1" w:themeShade="BF"/>
          <w:sz w:val="24"/>
          <w:szCs w:val="24"/>
        </w:rPr>
      </w:pPr>
      <w:r w:rsidRPr="006A58FA">
        <w:rPr>
          <w:color w:val="365F91" w:themeColor="accent1" w:themeShade="BF"/>
          <w:sz w:val="24"/>
          <w:szCs w:val="24"/>
        </w:rPr>
        <w:t xml:space="preserve">The UAE Smart Government Strategy evaluated the current situation, generated an </w:t>
      </w:r>
      <w:r w:rsidRPr="006A58FA">
        <w:rPr>
          <w:color w:val="365F91" w:themeColor="accent1" w:themeShade="BF"/>
          <w:sz w:val="24"/>
          <w:szCs w:val="24"/>
        </w:rPr>
        <w:lastRenderedPageBreak/>
        <w:t xml:space="preserve">Assessment Report for the UAE Government and develop the framework for the Smart Government Strategy. </w:t>
      </w:r>
      <w:r w:rsidR="002C1C8C" w:rsidRPr="006A58FA">
        <w:rPr>
          <w:color w:val="365F91" w:themeColor="accent1" w:themeShade="BF"/>
          <w:sz w:val="24"/>
          <w:szCs w:val="24"/>
        </w:rPr>
        <w:t xml:space="preserve">The </w:t>
      </w:r>
      <w:r w:rsidRPr="006A58FA">
        <w:rPr>
          <w:color w:val="365F91" w:themeColor="accent1" w:themeShade="BF"/>
          <w:sz w:val="24"/>
          <w:szCs w:val="24"/>
        </w:rPr>
        <w:t>Smart Government Roadmap</w:t>
      </w:r>
      <w:r w:rsidR="002C1C8C" w:rsidRPr="006A58FA">
        <w:rPr>
          <w:color w:val="365F91" w:themeColor="accent1" w:themeShade="BF"/>
          <w:sz w:val="24"/>
          <w:szCs w:val="24"/>
        </w:rPr>
        <w:t xml:space="preserve"> de</w:t>
      </w:r>
      <w:r w:rsidRPr="006A58FA">
        <w:rPr>
          <w:color w:val="365F91" w:themeColor="accent1" w:themeShade="BF"/>
          <w:sz w:val="24"/>
          <w:szCs w:val="24"/>
        </w:rPr>
        <w:t>fine</w:t>
      </w:r>
      <w:r w:rsidR="002C1C8C" w:rsidRPr="006A58FA">
        <w:rPr>
          <w:color w:val="365F91" w:themeColor="accent1" w:themeShade="BF"/>
          <w:sz w:val="24"/>
          <w:szCs w:val="24"/>
        </w:rPr>
        <w:t>d</w:t>
      </w:r>
      <w:r w:rsidRPr="006A58FA">
        <w:rPr>
          <w:color w:val="365F91" w:themeColor="accent1" w:themeShade="BF"/>
          <w:sz w:val="24"/>
          <w:szCs w:val="24"/>
        </w:rPr>
        <w:t xml:space="preserve"> the working mechanism</w:t>
      </w:r>
      <w:r w:rsidR="002C1C8C" w:rsidRPr="006A58FA">
        <w:rPr>
          <w:color w:val="365F91" w:themeColor="accent1" w:themeShade="BF"/>
          <w:sz w:val="24"/>
          <w:szCs w:val="24"/>
        </w:rPr>
        <w:t>s</w:t>
      </w:r>
      <w:r w:rsidRPr="006A58FA">
        <w:rPr>
          <w:color w:val="365F91" w:themeColor="accent1" w:themeShade="BF"/>
          <w:sz w:val="24"/>
          <w:szCs w:val="24"/>
        </w:rPr>
        <w:t xml:space="preserve"> for Smart Government along with key initiatives </w:t>
      </w:r>
      <w:r w:rsidR="002C1C8C" w:rsidRPr="006A58FA">
        <w:rPr>
          <w:color w:val="365F91" w:themeColor="accent1" w:themeShade="BF"/>
          <w:sz w:val="24"/>
          <w:szCs w:val="24"/>
        </w:rPr>
        <w:t xml:space="preserve">and </w:t>
      </w:r>
      <w:r w:rsidRPr="006A58FA">
        <w:rPr>
          <w:color w:val="365F91" w:themeColor="accent1" w:themeShade="BF"/>
          <w:sz w:val="24"/>
          <w:szCs w:val="24"/>
        </w:rPr>
        <w:t>generate</w:t>
      </w:r>
      <w:r w:rsidR="002C1C8C" w:rsidRPr="006A58FA">
        <w:rPr>
          <w:color w:val="365F91" w:themeColor="accent1" w:themeShade="BF"/>
          <w:sz w:val="24"/>
          <w:szCs w:val="24"/>
        </w:rPr>
        <w:t>d</w:t>
      </w:r>
      <w:r w:rsidRPr="006A58FA">
        <w:rPr>
          <w:color w:val="365F91" w:themeColor="accent1" w:themeShade="BF"/>
          <w:sz w:val="24"/>
          <w:szCs w:val="24"/>
        </w:rPr>
        <w:t xml:space="preserve"> a</w:t>
      </w:r>
      <w:r w:rsidR="002C1C8C" w:rsidRPr="006A58FA">
        <w:rPr>
          <w:color w:val="365F91" w:themeColor="accent1" w:themeShade="BF"/>
          <w:sz w:val="24"/>
          <w:szCs w:val="24"/>
        </w:rPr>
        <w:t>n</w:t>
      </w:r>
      <w:r w:rsidRPr="006A58FA">
        <w:rPr>
          <w:color w:val="365F91" w:themeColor="accent1" w:themeShade="BF"/>
          <w:sz w:val="24"/>
          <w:szCs w:val="24"/>
        </w:rPr>
        <w:t xml:space="preserve"> Operating Model and Action Roadmap. </w:t>
      </w:r>
      <w:r w:rsidR="002C1C8C" w:rsidRPr="006A58FA">
        <w:rPr>
          <w:color w:val="365F91" w:themeColor="accent1" w:themeShade="BF"/>
          <w:sz w:val="24"/>
          <w:szCs w:val="24"/>
        </w:rPr>
        <w:t xml:space="preserve">It included a </w:t>
      </w:r>
      <w:r w:rsidRPr="006A58FA">
        <w:rPr>
          <w:color w:val="365F91" w:themeColor="accent1" w:themeShade="BF"/>
          <w:sz w:val="24"/>
          <w:szCs w:val="24"/>
        </w:rPr>
        <w:t>Transformation Measurement Approach</w:t>
      </w:r>
      <w:r w:rsidR="002C1C8C" w:rsidRPr="006A58FA">
        <w:rPr>
          <w:color w:val="365F91" w:themeColor="accent1" w:themeShade="BF"/>
          <w:sz w:val="24"/>
          <w:szCs w:val="24"/>
        </w:rPr>
        <w:t xml:space="preserve"> to d</w:t>
      </w:r>
      <w:r w:rsidRPr="006A58FA">
        <w:rPr>
          <w:color w:val="365F91" w:themeColor="accent1" w:themeShade="BF"/>
          <w:sz w:val="24"/>
          <w:szCs w:val="24"/>
        </w:rPr>
        <w:t>ocument the process to evaluate smart</w:t>
      </w:r>
      <w:r w:rsidR="00D26D4B" w:rsidRPr="006A58FA">
        <w:rPr>
          <w:color w:val="365F91" w:themeColor="accent1" w:themeShade="BF"/>
          <w:sz w:val="24"/>
          <w:szCs w:val="24"/>
        </w:rPr>
        <w:t xml:space="preserve"> </w:t>
      </w:r>
      <w:r w:rsidRPr="006A58FA">
        <w:rPr>
          <w:color w:val="365F91" w:themeColor="accent1" w:themeShade="BF"/>
          <w:sz w:val="24"/>
          <w:szCs w:val="24"/>
        </w:rPr>
        <w:t>transformation success.</w:t>
      </w:r>
      <w:r>
        <w:rPr>
          <w:color w:val="365F91" w:themeColor="accent1" w:themeShade="BF"/>
          <w:sz w:val="24"/>
          <w:szCs w:val="24"/>
        </w:rPr>
        <w:t xml:space="preserve"> This is in line with the UAE's objective of developing </w:t>
      </w:r>
      <w:r w:rsidRPr="008762FF">
        <w:rPr>
          <w:color w:val="365F91" w:themeColor="accent1" w:themeShade="BF"/>
          <w:sz w:val="24"/>
          <w:szCs w:val="24"/>
        </w:rPr>
        <w:t>Intelligent Cities</w:t>
      </w:r>
      <w:r>
        <w:rPr>
          <w:color w:val="365F91" w:themeColor="accent1" w:themeShade="BF"/>
          <w:sz w:val="24"/>
          <w:szCs w:val="24"/>
        </w:rPr>
        <w:t xml:space="preserve"> throughout the country and enhancing the quality of life of its people.</w:t>
      </w:r>
    </w:p>
    <w:p w:rsidR="008762FF" w:rsidRDefault="008762FF" w:rsidP="008762FF">
      <w:pPr>
        <w:jc w:val="both"/>
        <w:rPr>
          <w:color w:val="365F91" w:themeColor="accent1" w:themeShade="BF"/>
          <w:sz w:val="24"/>
          <w:szCs w:val="24"/>
        </w:rPr>
      </w:pPr>
    </w:p>
    <w:p w:rsidR="008762FF" w:rsidRDefault="001F4631" w:rsidP="008762FF">
      <w:pPr>
        <w:jc w:val="both"/>
        <w:rPr>
          <w:color w:val="365F91" w:themeColor="accent1" w:themeShade="BF"/>
          <w:sz w:val="24"/>
          <w:szCs w:val="24"/>
        </w:rPr>
      </w:pPr>
      <w:r>
        <w:rPr>
          <w:color w:val="365F91" w:themeColor="accent1" w:themeShade="BF"/>
          <w:sz w:val="24"/>
          <w:szCs w:val="24"/>
        </w:rPr>
        <w:t>The UAE plans on being a model for other countries by developing intelligent cities that encompassed the following technologies to ensure sustainability and future proof of the economy:</w:t>
      </w:r>
    </w:p>
    <w:p w:rsidR="008762FF" w:rsidRDefault="008762FF" w:rsidP="008762FF">
      <w:pPr>
        <w:jc w:val="both"/>
        <w:rPr>
          <w:color w:val="365F91" w:themeColor="accent1" w:themeShade="BF"/>
          <w:sz w:val="24"/>
          <w:szCs w:val="24"/>
        </w:rPr>
      </w:pPr>
    </w:p>
    <w:p w:rsidR="008762FF" w:rsidRDefault="001F4631" w:rsidP="008762FF">
      <w:pPr>
        <w:pStyle w:val="ListParagraph"/>
        <w:numPr>
          <w:ilvl w:val="0"/>
          <w:numId w:val="11"/>
        </w:numPr>
        <w:jc w:val="both"/>
        <w:rPr>
          <w:color w:val="365F91" w:themeColor="accent1" w:themeShade="BF"/>
          <w:sz w:val="24"/>
          <w:szCs w:val="24"/>
        </w:rPr>
      </w:pPr>
      <w:r w:rsidRPr="008762FF">
        <w:rPr>
          <w:color w:val="365F91" w:themeColor="accent1" w:themeShade="BF"/>
          <w:sz w:val="24"/>
          <w:szCs w:val="24"/>
        </w:rPr>
        <w:t>Open Additive Manufacturin</w:t>
      </w:r>
      <w:r>
        <w:rPr>
          <w:color w:val="365F91" w:themeColor="accent1" w:themeShade="BF"/>
          <w:sz w:val="24"/>
          <w:szCs w:val="24"/>
        </w:rPr>
        <w:t>g</w:t>
      </w:r>
    </w:p>
    <w:p w:rsidR="008762FF" w:rsidRDefault="001F4631" w:rsidP="008762FF">
      <w:pPr>
        <w:pStyle w:val="ListParagraph"/>
        <w:numPr>
          <w:ilvl w:val="0"/>
          <w:numId w:val="11"/>
        </w:numPr>
        <w:jc w:val="both"/>
        <w:rPr>
          <w:color w:val="365F91" w:themeColor="accent1" w:themeShade="BF"/>
          <w:sz w:val="24"/>
          <w:szCs w:val="24"/>
        </w:rPr>
      </w:pPr>
      <w:r w:rsidRPr="008762FF">
        <w:rPr>
          <w:color w:val="365F91" w:themeColor="accent1" w:themeShade="BF"/>
          <w:sz w:val="24"/>
          <w:szCs w:val="24"/>
        </w:rPr>
        <w:t>3D Printed Construction</w:t>
      </w:r>
    </w:p>
    <w:p w:rsidR="008762FF" w:rsidRDefault="001F4631" w:rsidP="008762FF">
      <w:pPr>
        <w:pStyle w:val="ListParagraph"/>
        <w:numPr>
          <w:ilvl w:val="0"/>
          <w:numId w:val="11"/>
        </w:numPr>
        <w:jc w:val="both"/>
        <w:rPr>
          <w:color w:val="365F91" w:themeColor="accent1" w:themeShade="BF"/>
          <w:sz w:val="24"/>
          <w:szCs w:val="24"/>
        </w:rPr>
      </w:pPr>
      <w:r w:rsidRPr="008762FF">
        <w:rPr>
          <w:color w:val="365F91" w:themeColor="accent1" w:themeShade="BF"/>
          <w:sz w:val="24"/>
          <w:szCs w:val="24"/>
        </w:rPr>
        <w:t>Intelligent Grids</w:t>
      </w:r>
    </w:p>
    <w:p w:rsidR="008762FF" w:rsidRPr="008762FF" w:rsidRDefault="001F4631" w:rsidP="008762FF">
      <w:pPr>
        <w:pStyle w:val="ListParagraph"/>
        <w:numPr>
          <w:ilvl w:val="0"/>
          <w:numId w:val="11"/>
        </w:numPr>
        <w:jc w:val="both"/>
        <w:rPr>
          <w:color w:val="365F91" w:themeColor="accent1" w:themeShade="BF"/>
          <w:sz w:val="24"/>
          <w:szCs w:val="24"/>
        </w:rPr>
      </w:pPr>
      <w:r w:rsidRPr="008762FF">
        <w:rPr>
          <w:color w:val="365F91" w:themeColor="accent1" w:themeShade="BF"/>
          <w:sz w:val="24"/>
          <w:szCs w:val="24"/>
        </w:rPr>
        <w:t>Intelligent Supply Chains</w:t>
      </w:r>
    </w:p>
    <w:p w:rsidR="008762FF" w:rsidRPr="008762FF" w:rsidRDefault="008762FF" w:rsidP="008762FF">
      <w:pPr>
        <w:jc w:val="both"/>
        <w:rPr>
          <w:color w:val="365F91" w:themeColor="accent1" w:themeShade="BF"/>
          <w:sz w:val="24"/>
          <w:szCs w:val="24"/>
        </w:rPr>
      </w:pPr>
    </w:p>
    <w:p w:rsidR="00A5307E" w:rsidRPr="006A58FA" w:rsidRDefault="00A5307E" w:rsidP="008762FF">
      <w:pPr>
        <w:jc w:val="both"/>
        <w:rPr>
          <w:color w:val="365F91" w:themeColor="accent1" w:themeShade="BF"/>
          <w:sz w:val="24"/>
          <w:szCs w:val="24"/>
        </w:rPr>
      </w:pPr>
    </w:p>
    <w:p w:rsidR="001E2148" w:rsidRPr="003F4168" w:rsidRDefault="001E2148" w:rsidP="003F4168">
      <w:pPr>
        <w:rPr>
          <w:b/>
          <w:color w:val="365F91" w:themeColor="accent1" w:themeShade="BF"/>
          <w:sz w:val="24"/>
          <w:szCs w:val="24"/>
        </w:rPr>
      </w:pPr>
    </w:p>
    <w:p w:rsidR="00235BAB" w:rsidRPr="006A58FA" w:rsidRDefault="00235BAB" w:rsidP="00235BAB">
      <w:pPr>
        <w:widowControl/>
        <w:shd w:val="clear" w:color="auto" w:fill="FFFFFF"/>
        <w:autoSpaceDE/>
        <w:autoSpaceDN/>
        <w:rPr>
          <w:rFonts w:eastAsia="Times New Roman"/>
          <w:color w:val="365F91" w:themeColor="accent1" w:themeShade="BF"/>
          <w:sz w:val="24"/>
          <w:szCs w:val="24"/>
          <w:lang w:bidi="ar-SA"/>
        </w:rPr>
      </w:pPr>
    </w:p>
    <w:p w:rsidR="003F4168" w:rsidRDefault="001F4631">
      <w:pPr>
        <w:rPr>
          <w:b/>
          <w:bCs/>
          <w:color w:val="365F91" w:themeColor="accent1" w:themeShade="BF"/>
          <w:sz w:val="24"/>
          <w:szCs w:val="24"/>
          <w:lang w:bidi="ar-SA"/>
        </w:rPr>
      </w:pPr>
      <w:r>
        <w:rPr>
          <w:color w:val="365F91" w:themeColor="accent1" w:themeShade="BF"/>
          <w:lang w:bidi="ar-SA"/>
        </w:rPr>
        <w:br w:type="page"/>
      </w:r>
    </w:p>
    <w:p w:rsidR="00235BAB" w:rsidRPr="006A58FA" w:rsidRDefault="001F4631" w:rsidP="002F6019">
      <w:pPr>
        <w:pStyle w:val="Heading1"/>
        <w:ind w:left="0"/>
        <w:rPr>
          <w:color w:val="365F91" w:themeColor="accent1" w:themeShade="BF"/>
        </w:rPr>
      </w:pPr>
      <w:bookmarkStart w:id="29" w:name="_Toc6694624"/>
      <w:r w:rsidRPr="006A58FA">
        <w:rPr>
          <w:color w:val="365F91" w:themeColor="accent1" w:themeShade="BF"/>
        </w:rPr>
        <w:lastRenderedPageBreak/>
        <w:t>REFERENCES</w:t>
      </w:r>
      <w:bookmarkEnd w:id="29"/>
      <w:r w:rsidRPr="006A58FA">
        <w:rPr>
          <w:color w:val="365F91" w:themeColor="accent1" w:themeShade="BF"/>
        </w:rPr>
        <w:t xml:space="preserve"> </w:t>
      </w:r>
    </w:p>
    <w:p w:rsidR="00235BAB" w:rsidRPr="006A58FA" w:rsidRDefault="00235BAB" w:rsidP="00235BAB">
      <w:pPr>
        <w:widowControl/>
        <w:shd w:val="clear" w:color="auto" w:fill="FFFFFF"/>
        <w:autoSpaceDE/>
        <w:autoSpaceDN/>
        <w:rPr>
          <w:rFonts w:eastAsia="Times New Roman"/>
          <w:color w:val="365F91" w:themeColor="accent1" w:themeShade="BF"/>
          <w:sz w:val="24"/>
          <w:szCs w:val="24"/>
          <w:lang w:bidi="ar-SA"/>
        </w:rPr>
      </w:pPr>
    </w:p>
    <w:p w:rsidR="00A4263C" w:rsidRPr="006A58FA" w:rsidRDefault="001F4631" w:rsidP="00235BAB">
      <w:pPr>
        <w:widowControl/>
        <w:shd w:val="clear" w:color="auto" w:fill="FFFFFF"/>
        <w:autoSpaceDE/>
        <w:autoSpaceDN/>
        <w:rPr>
          <w:rFonts w:eastAsia="Times New Roman"/>
          <w:color w:val="365F91" w:themeColor="accent1" w:themeShade="BF"/>
          <w:sz w:val="24"/>
          <w:szCs w:val="24"/>
          <w:lang w:bidi="ar-SA"/>
        </w:rPr>
      </w:pPr>
      <w:r w:rsidRPr="006A58FA">
        <w:rPr>
          <w:rFonts w:eastAsia="Times New Roman"/>
          <w:color w:val="365F91" w:themeColor="accent1" w:themeShade="BF"/>
          <w:sz w:val="24"/>
          <w:szCs w:val="24"/>
          <w:lang w:bidi="ar-SA"/>
        </w:rPr>
        <w:t xml:space="preserve">Supporting Documentation on the </w:t>
      </w:r>
      <w:r w:rsidR="00EA6CEC" w:rsidRPr="006A58FA">
        <w:rPr>
          <w:rFonts w:eastAsia="Times New Roman"/>
          <w:color w:val="365F91" w:themeColor="accent1" w:themeShade="BF"/>
          <w:sz w:val="24"/>
          <w:szCs w:val="24"/>
          <w:lang w:bidi="ar-SA"/>
        </w:rPr>
        <w:t>Align</w:t>
      </w:r>
      <w:r w:rsidRPr="006A58FA">
        <w:rPr>
          <w:rFonts w:eastAsia="Times New Roman"/>
          <w:color w:val="365F91" w:themeColor="accent1" w:themeShade="BF"/>
          <w:sz w:val="24"/>
          <w:szCs w:val="24"/>
          <w:lang w:bidi="ar-SA"/>
        </w:rPr>
        <w:t>ment</w:t>
      </w:r>
      <w:r w:rsidR="00EA6CEC" w:rsidRPr="006A58FA">
        <w:rPr>
          <w:rFonts w:eastAsia="Times New Roman"/>
          <w:color w:val="365F91" w:themeColor="accent1" w:themeShade="BF"/>
          <w:sz w:val="24"/>
          <w:szCs w:val="24"/>
          <w:lang w:bidi="ar-SA"/>
        </w:rPr>
        <w:t xml:space="preserve"> with the UAE strategy;</w:t>
      </w:r>
    </w:p>
    <w:p w:rsidR="00235BAB" w:rsidRPr="006A58FA" w:rsidRDefault="00235BAB" w:rsidP="00235BAB">
      <w:pPr>
        <w:widowControl/>
        <w:shd w:val="clear" w:color="auto" w:fill="FFFFFF"/>
        <w:autoSpaceDE/>
        <w:autoSpaceDN/>
        <w:rPr>
          <w:rFonts w:eastAsia="Times New Roman"/>
          <w:color w:val="365F91" w:themeColor="accent1" w:themeShade="BF"/>
          <w:sz w:val="24"/>
          <w:szCs w:val="24"/>
          <w:lang w:bidi="ar-SA"/>
        </w:rPr>
      </w:pPr>
    </w:p>
    <w:p w:rsidR="00A4263C" w:rsidRPr="006A58FA" w:rsidRDefault="001F4631" w:rsidP="00E05E45">
      <w:pPr>
        <w:pStyle w:val="ListParagraph"/>
        <w:widowControl/>
        <w:numPr>
          <w:ilvl w:val="0"/>
          <w:numId w:val="7"/>
        </w:numPr>
        <w:shd w:val="clear" w:color="auto" w:fill="FFFFFF"/>
        <w:autoSpaceDE/>
        <w:autoSpaceDN/>
        <w:rPr>
          <w:rFonts w:eastAsia="Times New Roman"/>
          <w:color w:val="365F91" w:themeColor="accent1" w:themeShade="BF"/>
          <w:sz w:val="24"/>
          <w:szCs w:val="24"/>
          <w:lang w:bidi="ar-SA"/>
        </w:rPr>
      </w:pPr>
      <w:r w:rsidRPr="006A58FA">
        <w:rPr>
          <w:rFonts w:eastAsia="Times New Roman"/>
          <w:color w:val="365F91" w:themeColor="accent1" w:themeShade="BF"/>
          <w:sz w:val="24"/>
          <w:szCs w:val="24"/>
          <w:lang w:bidi="ar-SA"/>
        </w:rPr>
        <w:t xml:space="preserve">UAE mGovernment Initiative  </w:t>
      </w:r>
      <w:hyperlink r:id="rId67" w:history="1">
        <w:r w:rsidRPr="006A58FA">
          <w:rPr>
            <w:rStyle w:val="Hyperlink"/>
            <w:color w:val="365F91" w:themeColor="accent1" w:themeShade="BF"/>
            <w:sz w:val="24"/>
            <w:szCs w:val="24"/>
          </w:rPr>
          <w:t>https://government.ae/en/about-the-uae/the-uae-  government/smart-uae/uae-mgovernment-initiative</w:t>
        </w:r>
      </w:hyperlink>
    </w:p>
    <w:p w:rsidR="00A4263C" w:rsidRPr="006A58FA" w:rsidRDefault="001F4631" w:rsidP="00E05E45">
      <w:pPr>
        <w:pStyle w:val="ListParagraph"/>
        <w:widowControl/>
        <w:numPr>
          <w:ilvl w:val="0"/>
          <w:numId w:val="7"/>
        </w:numPr>
        <w:shd w:val="clear" w:color="auto" w:fill="FFFFFF"/>
        <w:autoSpaceDE/>
        <w:autoSpaceDN/>
        <w:rPr>
          <w:rFonts w:eastAsia="Times New Roman"/>
          <w:color w:val="365F91" w:themeColor="accent1" w:themeShade="BF"/>
          <w:sz w:val="24"/>
          <w:szCs w:val="24"/>
          <w:lang w:bidi="ar-SA"/>
        </w:rPr>
      </w:pPr>
      <w:r w:rsidRPr="006A58FA">
        <w:rPr>
          <w:rFonts w:eastAsia="Times New Roman"/>
          <w:color w:val="365F91" w:themeColor="accent1" w:themeShade="BF"/>
          <w:sz w:val="24"/>
          <w:szCs w:val="24"/>
          <w:lang w:bidi="ar-SA"/>
        </w:rPr>
        <w:t xml:space="preserve">Emirates Blockchain Strategy 2021  </w:t>
      </w:r>
      <w:hyperlink r:id="rId68" w:history="1">
        <w:r w:rsidRPr="006A58FA">
          <w:rPr>
            <w:rStyle w:val="Hyperlink"/>
            <w:color w:val="365F91" w:themeColor="accent1" w:themeShade="BF"/>
            <w:sz w:val="24"/>
            <w:szCs w:val="24"/>
          </w:rPr>
          <w:t>https://government.ae/en/about-the-uae/strategies-initiatives-and-awards/federal-governments-strategies-and-plans/emirates-blockchain-strategy-2021</w:t>
        </w:r>
      </w:hyperlink>
    </w:p>
    <w:p w:rsidR="00A4263C" w:rsidRPr="006A58FA" w:rsidRDefault="001F4631" w:rsidP="00E05E45">
      <w:pPr>
        <w:pStyle w:val="ListParagraph"/>
        <w:widowControl/>
        <w:numPr>
          <w:ilvl w:val="0"/>
          <w:numId w:val="7"/>
        </w:numPr>
        <w:shd w:val="clear" w:color="auto" w:fill="FFFFFF"/>
        <w:autoSpaceDE/>
        <w:autoSpaceDN/>
        <w:rPr>
          <w:rFonts w:eastAsia="Times New Roman"/>
          <w:color w:val="365F91" w:themeColor="accent1" w:themeShade="BF"/>
          <w:sz w:val="24"/>
          <w:szCs w:val="24"/>
          <w:lang w:bidi="ar-SA"/>
        </w:rPr>
      </w:pPr>
      <w:r w:rsidRPr="006A58FA">
        <w:rPr>
          <w:rFonts w:eastAsia="Times New Roman"/>
          <w:color w:val="365F91" w:themeColor="accent1" w:themeShade="BF"/>
          <w:sz w:val="24"/>
          <w:szCs w:val="24"/>
          <w:lang w:bidi="ar-SA"/>
        </w:rPr>
        <w:t xml:space="preserve">UAE Strategy for Artificial Intelligence  </w:t>
      </w:r>
      <w:hyperlink r:id="rId69" w:history="1">
        <w:r w:rsidRPr="006A58FA">
          <w:rPr>
            <w:rStyle w:val="Hyperlink"/>
            <w:color w:val="365F91" w:themeColor="accent1" w:themeShade="BF"/>
            <w:sz w:val="24"/>
            <w:szCs w:val="24"/>
          </w:rPr>
          <w:t>https://government.ae/en/about-the-uae/strategies-initiatives-and-awards/federal-governments-strategies-and-plans/uae-strategy-for-artificial-intelligence</w:t>
        </w:r>
      </w:hyperlink>
    </w:p>
    <w:p w:rsidR="00156F64" w:rsidRPr="006A58FA" w:rsidRDefault="001F4631" w:rsidP="00E05E45">
      <w:pPr>
        <w:pStyle w:val="ListParagraph"/>
        <w:widowControl/>
        <w:numPr>
          <w:ilvl w:val="0"/>
          <w:numId w:val="7"/>
        </w:numPr>
        <w:shd w:val="clear" w:color="auto" w:fill="FFFFFF"/>
        <w:autoSpaceDE/>
        <w:autoSpaceDN/>
        <w:rPr>
          <w:rStyle w:val="Hyperlink"/>
          <w:rFonts w:eastAsia="Times New Roman"/>
          <w:color w:val="365F91" w:themeColor="accent1" w:themeShade="BF"/>
          <w:sz w:val="24"/>
          <w:szCs w:val="24"/>
          <w:u w:val="none"/>
          <w:lang w:bidi="ar-SA"/>
        </w:rPr>
      </w:pPr>
      <w:r w:rsidRPr="006A58FA">
        <w:rPr>
          <w:rFonts w:eastAsia="Times New Roman"/>
          <w:color w:val="365F91" w:themeColor="accent1" w:themeShade="BF"/>
          <w:sz w:val="24"/>
          <w:szCs w:val="24"/>
          <w:lang w:bidi="ar-SA"/>
        </w:rPr>
        <w:t xml:space="preserve">Smart Government Guidelines  </w:t>
      </w:r>
      <w:hyperlink r:id="rId70" w:history="1">
        <w:r w:rsidR="00235BAB" w:rsidRPr="006A58FA">
          <w:rPr>
            <w:rStyle w:val="Hyperlink"/>
            <w:rFonts w:eastAsia="Times New Roman"/>
            <w:color w:val="365F91" w:themeColor="accent1" w:themeShade="BF"/>
            <w:sz w:val="24"/>
            <w:szCs w:val="24"/>
            <w:lang w:bidi="ar-SA"/>
          </w:rPr>
          <w:t>https://government.ae/-/media/mGov/Guidlines_En_mGov.ashx?la=en</w:t>
        </w:r>
      </w:hyperlink>
    </w:p>
    <w:p w:rsidR="00156F64" w:rsidRPr="006A58FA" w:rsidRDefault="001F4631" w:rsidP="00E05E45">
      <w:pPr>
        <w:pStyle w:val="ListParagraph"/>
        <w:widowControl/>
        <w:numPr>
          <w:ilvl w:val="0"/>
          <w:numId w:val="7"/>
        </w:numPr>
        <w:shd w:val="clear" w:color="auto" w:fill="FFFFFF"/>
        <w:autoSpaceDE/>
        <w:autoSpaceDN/>
        <w:rPr>
          <w:rFonts w:eastAsia="Times New Roman"/>
          <w:color w:val="365F91" w:themeColor="accent1" w:themeShade="BF"/>
          <w:sz w:val="24"/>
          <w:szCs w:val="24"/>
        </w:rPr>
      </w:pPr>
      <w:r w:rsidRPr="006A58FA">
        <w:rPr>
          <w:rFonts w:eastAsia="Times New Roman"/>
          <w:color w:val="365F91" w:themeColor="accent1" w:themeShade="BF"/>
          <w:sz w:val="24"/>
          <w:szCs w:val="24"/>
        </w:rPr>
        <w:t>TRA has proposed to all Government Institutions to use the UK Digital Service Standard as references. This standard has 18 criteria to help the government create and run good digital services:</w:t>
      </w:r>
    </w:p>
    <w:p w:rsidR="00EE6F20" w:rsidRPr="006A58FA" w:rsidRDefault="001F4631" w:rsidP="00E05E45">
      <w:pPr>
        <w:pStyle w:val="ListParagraph"/>
        <w:widowControl/>
        <w:numPr>
          <w:ilvl w:val="1"/>
          <w:numId w:val="7"/>
        </w:numPr>
        <w:shd w:val="clear" w:color="auto" w:fill="FFFFFF"/>
        <w:autoSpaceDE/>
        <w:autoSpaceDN/>
        <w:rPr>
          <w:rFonts w:eastAsia="Times New Roman"/>
          <w:color w:val="365F91" w:themeColor="accent1" w:themeShade="BF"/>
          <w:sz w:val="24"/>
          <w:szCs w:val="24"/>
        </w:rPr>
      </w:pPr>
      <w:r w:rsidRPr="006A58FA">
        <w:rPr>
          <w:rFonts w:eastAsia="Times New Roman"/>
          <w:color w:val="365F91" w:themeColor="accent1" w:themeShade="BF"/>
          <w:sz w:val="24"/>
          <w:szCs w:val="24"/>
        </w:rPr>
        <w:t>Understand user needs</w:t>
      </w:r>
    </w:p>
    <w:p w:rsidR="00235BAB" w:rsidRPr="006A58FA" w:rsidRDefault="001F4631" w:rsidP="00E05E45">
      <w:pPr>
        <w:pStyle w:val="ListParagraph"/>
        <w:widowControl/>
        <w:numPr>
          <w:ilvl w:val="1"/>
          <w:numId w:val="7"/>
        </w:numPr>
        <w:shd w:val="clear" w:color="auto" w:fill="FFFFFF"/>
        <w:autoSpaceDE/>
        <w:autoSpaceDN/>
        <w:rPr>
          <w:rFonts w:eastAsia="Times New Roman"/>
          <w:color w:val="365F91" w:themeColor="accent1" w:themeShade="BF"/>
          <w:sz w:val="24"/>
          <w:szCs w:val="24"/>
        </w:rPr>
      </w:pPr>
      <w:r w:rsidRPr="006A58FA">
        <w:rPr>
          <w:rFonts w:eastAsia="Times New Roman"/>
          <w:color w:val="365F91" w:themeColor="accent1" w:themeShade="BF"/>
          <w:sz w:val="24"/>
          <w:szCs w:val="24"/>
        </w:rPr>
        <w:t>Do ongoing user research</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Have a multidisciplinary team</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Use agile methods</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Iterate and improve frequently</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Evaluate tools and systems</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Understand security and privacy issues</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Make all new source code open</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Use open standards and common platforms</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Test the end-to-end service</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Make a plan for being offline</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Make sure users succeed the first time</w:t>
      </w:r>
    </w:p>
    <w:p w:rsidR="00EE6F20"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Make the user Experience contestant with the National Portal.</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Encourage everyone to use the digital service</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Collect performance data</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Identify performance indicators</w:t>
      </w:r>
    </w:p>
    <w:p w:rsidR="00235BAB" w:rsidRPr="006A58FA"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Report performance data on the Performance Platform</w:t>
      </w:r>
    </w:p>
    <w:p w:rsidR="00156F64" w:rsidRDefault="001F4631" w:rsidP="00E05E45">
      <w:pPr>
        <w:numPr>
          <w:ilvl w:val="1"/>
          <w:numId w:val="7"/>
        </w:numPr>
        <w:rPr>
          <w:rFonts w:eastAsia="Times New Roman"/>
          <w:color w:val="365F91" w:themeColor="accent1" w:themeShade="BF"/>
          <w:sz w:val="24"/>
          <w:szCs w:val="24"/>
        </w:rPr>
      </w:pPr>
      <w:r w:rsidRPr="006A58FA">
        <w:rPr>
          <w:rFonts w:eastAsia="Times New Roman"/>
          <w:color w:val="365F91" w:themeColor="accent1" w:themeShade="BF"/>
          <w:sz w:val="24"/>
          <w:szCs w:val="24"/>
        </w:rPr>
        <w:t>Test with the highest sponsor</w:t>
      </w:r>
    </w:p>
    <w:p w:rsidR="002D6650" w:rsidRPr="002D6650" w:rsidRDefault="002D6650" w:rsidP="002D6650">
      <w:pPr>
        <w:rPr>
          <w:rFonts w:asciiTheme="minorBidi" w:hAnsiTheme="minorBidi" w:cstheme="minorBidi"/>
          <w:color w:val="365F91" w:themeColor="accent1" w:themeShade="BF"/>
          <w:sz w:val="24"/>
          <w:szCs w:val="24"/>
          <w:highlight w:val="yellow"/>
        </w:rPr>
      </w:pPr>
    </w:p>
    <w:p w:rsidR="002D6650" w:rsidRPr="002D6650" w:rsidRDefault="002D6650" w:rsidP="002D6650">
      <w:pPr>
        <w:rPr>
          <w:rFonts w:asciiTheme="minorBidi" w:hAnsiTheme="minorBidi" w:cstheme="minorBidi"/>
          <w:color w:val="365F91" w:themeColor="accent1" w:themeShade="BF"/>
          <w:sz w:val="24"/>
          <w:szCs w:val="24"/>
          <w:highlight w:val="yellow"/>
        </w:rPr>
      </w:pPr>
    </w:p>
    <w:p w:rsidR="002D6650" w:rsidRPr="002D6650" w:rsidRDefault="002D6650" w:rsidP="002D6650">
      <w:pPr>
        <w:rPr>
          <w:rFonts w:eastAsia="Times New Roman"/>
          <w:color w:val="365F91" w:themeColor="accent1" w:themeShade="BF"/>
          <w:sz w:val="24"/>
          <w:szCs w:val="24"/>
        </w:rPr>
      </w:pPr>
    </w:p>
    <w:p w:rsidR="004D792B" w:rsidRPr="006A58FA" w:rsidRDefault="004D792B" w:rsidP="00156F64">
      <w:pPr>
        <w:ind w:left="1080"/>
        <w:rPr>
          <w:rFonts w:eastAsia="Times New Roman"/>
          <w:color w:val="365F91" w:themeColor="accent1" w:themeShade="BF"/>
          <w:sz w:val="24"/>
          <w:szCs w:val="24"/>
          <w:lang w:bidi="ar-SA"/>
        </w:rPr>
      </w:pPr>
    </w:p>
    <w:p w:rsidR="004D792B" w:rsidRPr="006A58FA" w:rsidRDefault="004D792B">
      <w:pPr>
        <w:rPr>
          <w:rFonts w:eastAsia="Times New Roman"/>
          <w:color w:val="365F91" w:themeColor="accent1" w:themeShade="BF"/>
          <w:sz w:val="24"/>
          <w:szCs w:val="24"/>
          <w:lang w:bidi="ar-SA"/>
        </w:rPr>
      </w:pPr>
    </w:p>
    <w:p w:rsidR="004D792B" w:rsidRPr="006A58FA" w:rsidRDefault="004D792B">
      <w:pPr>
        <w:rPr>
          <w:rFonts w:eastAsia="Times New Roman"/>
          <w:color w:val="365F91" w:themeColor="accent1" w:themeShade="BF"/>
          <w:sz w:val="24"/>
          <w:szCs w:val="24"/>
          <w:lang w:bidi="ar-SA"/>
        </w:rPr>
      </w:pPr>
    </w:p>
    <w:p w:rsidR="004D792B" w:rsidRPr="006A58FA" w:rsidRDefault="004D792B">
      <w:pPr>
        <w:rPr>
          <w:rFonts w:eastAsia="Times New Roman"/>
          <w:color w:val="365F91" w:themeColor="accent1" w:themeShade="BF"/>
          <w:sz w:val="24"/>
          <w:szCs w:val="24"/>
          <w:lang w:bidi="ar-SA"/>
        </w:rPr>
      </w:pPr>
    </w:p>
    <w:p w:rsidR="0027065D" w:rsidRPr="006A58FA" w:rsidRDefault="0027065D" w:rsidP="00770B7B">
      <w:pPr>
        <w:rPr>
          <w:rFonts w:eastAsia="Times New Roman"/>
          <w:color w:val="365F91" w:themeColor="accent1" w:themeShade="BF"/>
          <w:sz w:val="24"/>
          <w:szCs w:val="24"/>
          <w:lang w:bidi="ar-SA"/>
        </w:rPr>
      </w:pPr>
    </w:p>
    <w:p w:rsidR="00A47724" w:rsidRPr="006A58FA" w:rsidRDefault="00A47724" w:rsidP="00A47724">
      <w:pPr>
        <w:spacing w:line="360" w:lineRule="auto"/>
        <w:ind w:left="1080"/>
        <w:rPr>
          <w:color w:val="365F91" w:themeColor="accent1" w:themeShade="BF"/>
          <w:sz w:val="24"/>
          <w:szCs w:val="24"/>
        </w:rPr>
      </w:pPr>
    </w:p>
    <w:sectPr w:rsidR="00A47724" w:rsidRPr="006A58FA" w:rsidSect="00F94731">
      <w:headerReference w:type="default" r:id="rId71"/>
      <w:footerReference w:type="default" r:id="rId72"/>
      <w:pgSz w:w="11906" w:h="16838" w:code="9"/>
      <w:pgMar w:top="1440" w:right="1080" w:bottom="1440" w:left="1080" w:header="0" w:footer="7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D0B" w:rsidRDefault="00967D0B">
      <w:r>
        <w:separator/>
      </w:r>
    </w:p>
  </w:endnote>
  <w:endnote w:type="continuationSeparator" w:id="0">
    <w:p w:rsidR="00967D0B" w:rsidRDefault="0096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ma Bas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AC5" w:rsidRPr="00761E3E" w:rsidRDefault="001F4631" w:rsidP="00761E3E">
    <w:pPr>
      <w:pStyle w:val="BodyText"/>
      <w:spacing w:before="12"/>
      <w:rPr>
        <w:color w:val="808080"/>
      </w:rPr>
    </w:pPr>
    <w:r>
      <w:rPr>
        <w:noProof/>
        <w:sz w:val="20"/>
        <w:lang w:bidi="ar-SA"/>
      </w:rPr>
      <mc:AlternateContent>
        <mc:Choice Requires="wps">
          <w:drawing>
            <wp:anchor distT="0" distB="0" distL="114300" distR="114300" simplePos="0" relativeHeight="251667456" behindDoc="1" locked="0" layoutInCell="1" allowOverlap="1">
              <wp:simplePos x="0" y="0"/>
              <wp:positionH relativeFrom="page">
                <wp:posOffset>1849582</wp:posOffset>
              </wp:positionH>
              <wp:positionV relativeFrom="page">
                <wp:posOffset>10093268</wp:posOffset>
              </wp:positionV>
              <wp:extent cx="2396490" cy="167640"/>
              <wp:effectExtent l="0" t="0" r="0" b="0"/>
              <wp:wrapNone/>
              <wp:docPr id="559943292" name="Text Box 5"/>
              <wp:cNvGraphicFramePr/>
              <a:graphic xmlns:a="http://schemas.openxmlformats.org/drawingml/2006/main">
                <a:graphicData uri="http://schemas.microsoft.com/office/word/2010/wordprocessingShape">
                  <wps:wsp>
                    <wps:cNvSpPr txBox="1"/>
                    <wps:spPr bwMode="auto">
                      <a:xfrm>
                        <a:off x="0" y="0"/>
                        <a:ext cx="23964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AC5" w:rsidRPr="00662F3B" w:rsidRDefault="00975AC5" w:rsidP="003A702D">
                          <w:pPr>
                            <w:spacing w:before="13"/>
                            <w:ind w:left="20"/>
                            <w:rPr>
                              <w:color w:val="FF0000"/>
                              <w:sz w:val="20"/>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145.65pt;margin-top:794.75pt;width:188.7pt;height:13.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" filled="f" stroked="f">
              <v:textbox inset="0,0,0,0">
                <w:txbxContent>
                  <w:p w:rsidR="00975AC5" w:rsidRPr="00662F3B" w:rsidRDefault="00975AC5" w:rsidP="003A702D">
                    <w:pPr>
                      <w:spacing w:before="13"/>
                      <w:ind w:left="20"/>
                      <w:rPr>
                        <w:color w:val="FF0000"/>
                        <w:sz w:val="20"/>
                      </w:rPr>
                    </w:pPr>
                  </w:p>
                </w:txbxContent>
              </v:textbox>
              <w10:wrap anchorx="page" anchory="page"/>
            </v:shape>
          </w:pict>
        </mc:Fallback>
      </mc:AlternateContent>
    </w:r>
    <w:r>
      <w:rPr>
        <w:noProof/>
        <w:sz w:val="20"/>
        <w:lang w:bidi="ar-SA"/>
      </w:rPr>
      <mc:AlternateContent>
        <mc:Choice Requires="wps">
          <w:drawing>
            <wp:anchor distT="0" distB="0" distL="114300" distR="114300" simplePos="0" relativeHeight="251664384" behindDoc="1" locked="0" layoutInCell="1" allowOverlap="1">
              <wp:simplePos x="0" y="0"/>
              <wp:positionH relativeFrom="page">
                <wp:posOffset>402590</wp:posOffset>
              </wp:positionH>
              <wp:positionV relativeFrom="page">
                <wp:posOffset>10101580</wp:posOffset>
              </wp:positionV>
              <wp:extent cx="1141730" cy="196215"/>
              <wp:effectExtent l="0" t="0" r="0" b="0"/>
              <wp:wrapNone/>
              <wp:docPr id="128" name="Text Box 1"/>
              <wp:cNvGraphicFramePr/>
              <a:graphic xmlns:a="http://schemas.openxmlformats.org/drawingml/2006/main">
                <a:graphicData uri="http://schemas.microsoft.com/office/word/2010/wordprocessingShape">
                  <wps:wsp>
                    <wps:cNvSpPr txBox="1"/>
                    <wps:spPr bwMode="auto">
                      <a:xfrm>
                        <a:off x="0" y="0"/>
                        <a:ext cx="1141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AC5" w:rsidRPr="00761E3E" w:rsidRDefault="001F4631" w:rsidP="00761E3E">
                          <w:pPr>
                            <w:pStyle w:val="BodyText"/>
                            <w:spacing w:before="12"/>
                            <w:ind w:left="20"/>
                            <w:rPr>
                              <w:color w:val="808080"/>
                            </w:rPr>
                          </w:pPr>
                          <w:r>
                            <w:rPr>
                              <w:color w:val="808080"/>
                            </w:rPr>
                            <w:t xml:space="preserve">Page | </w:t>
                          </w:r>
                          <w:r>
                            <w:fldChar w:fldCharType="begin"/>
                          </w:r>
                          <w:r>
                            <w:rPr>
                              <w:color w:val="808080"/>
                            </w:rPr>
                            <w:instrText xml:space="preserve"> PAGE </w:instrText>
                          </w:r>
                          <w:r>
                            <w:fldChar w:fldCharType="separate"/>
                          </w:r>
                          <w:r w:rsidR="005C5B6D">
                            <w:rPr>
                              <w:noProof/>
                              <w:color w:val="808080"/>
                            </w:rPr>
                            <w:t>20</w:t>
                          </w:r>
                          <w:r>
                            <w:fldChar w:fldCharType="end"/>
                          </w:r>
                          <w:r>
                            <w:rPr>
                              <w:color w:val="808080"/>
                            </w:rPr>
                            <w:t xml:space="preserve"> / 2</w:t>
                          </w:r>
                          <w:r w:rsidR="009A341B">
                            <w:rPr>
                              <w:color w:val="808080"/>
                            </w:rPr>
                            <w:t>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 o:spid="_x0000_s1039" type="#_x0000_t202" style="position:absolute;margin-left:31.7pt;margin-top:795.4pt;width:89.9pt;height:1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" filled="f" stroked="f">
              <v:textbox inset="0,0,0,0">
                <w:txbxContent>
                  <w:p w:rsidR="00975AC5" w:rsidRPr="00761E3E" w:rsidRDefault="001F4631" w:rsidP="00761E3E">
                    <w:pPr>
                      <w:pStyle w:val="BodyText"/>
                      <w:spacing w:before="12"/>
                      <w:ind w:left="20"/>
                      <w:rPr>
                        <w:color w:val="808080"/>
                      </w:rPr>
                    </w:pPr>
                    <w:r>
                      <w:rPr>
                        <w:color w:val="808080"/>
                      </w:rPr>
                      <w:t xml:space="preserve">Page | </w:t>
                    </w:r>
                    <w:r>
                      <w:fldChar w:fldCharType="begin"/>
                    </w:r>
                    <w:r>
                      <w:rPr>
                        <w:color w:val="808080"/>
                      </w:rPr>
                      <w:instrText xml:space="preserve"> PAGE </w:instrText>
                    </w:r>
                    <w:r>
                      <w:fldChar w:fldCharType="separate"/>
                    </w:r>
                    <w:r w:rsidR="005C5B6D">
                      <w:rPr>
                        <w:noProof/>
                        <w:color w:val="808080"/>
                      </w:rPr>
                      <w:t>20</w:t>
                    </w:r>
                    <w:r>
                      <w:fldChar w:fldCharType="end"/>
                    </w:r>
                    <w:r>
                      <w:rPr>
                        <w:color w:val="808080"/>
                      </w:rPr>
                      <w:t xml:space="preserve"> / 2</w:t>
                    </w:r>
                    <w:r w:rsidR="009A341B">
                      <w:rPr>
                        <w:color w:val="808080"/>
                      </w:rPr>
                      <w:t>1</w:t>
                    </w:r>
                  </w:p>
                </w:txbxContent>
              </v:textbox>
              <w10:wrap anchorx="page" anchory="page"/>
            </v:shape>
          </w:pict>
        </mc:Fallback>
      </mc:AlternateContent>
    </w:r>
    <w:r>
      <w:rPr>
        <w:noProof/>
        <w:sz w:val="20"/>
        <w:lang w:bidi="ar-SA"/>
      </w:rPr>
      <mc:AlternateContent>
        <mc:Choice Requires="wps">
          <w:drawing>
            <wp:anchor distT="0" distB="0" distL="114300" distR="114300" simplePos="0" relativeHeight="251660288" behindDoc="1" locked="0" layoutInCell="1" allowOverlap="1">
              <wp:simplePos x="0" y="0"/>
              <wp:positionH relativeFrom="page">
                <wp:posOffset>4994275</wp:posOffset>
              </wp:positionH>
              <wp:positionV relativeFrom="page">
                <wp:posOffset>10052050</wp:posOffset>
              </wp:positionV>
              <wp:extent cx="1162050" cy="411480"/>
              <wp:effectExtent l="0" t="0" r="0" b="0"/>
              <wp:wrapNone/>
              <wp:docPr id="559943294" name="Text Box 3"/>
              <wp:cNvGraphicFramePr/>
              <a:graphic xmlns:a="http://schemas.openxmlformats.org/drawingml/2006/main">
                <a:graphicData uri="http://schemas.microsoft.com/office/word/2010/wordprocessingShape">
                  <wps:wsp>
                    <wps:cNvSpPr txBox="1"/>
                    <wps:spPr bwMode="auto">
                      <a:xfrm>
                        <a:off x="0" y="0"/>
                        <a:ext cx="11620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AC5" w:rsidRDefault="00975AC5" w:rsidP="002C3FD4">
                          <w:pPr>
                            <w:spacing w:before="14"/>
                            <w:ind w:left="20"/>
                            <w:rPr>
                              <w:sz w:val="17"/>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margin-left:393.25pt;margin-top:791.5pt;width:91.5pt;height:3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" filled="f" stroked="f">
              <v:textbox inset="0,0,0,0">
                <w:txbxContent>
                  <w:p w:rsidR="00975AC5" w:rsidRDefault="00975AC5" w:rsidP="002C3FD4">
                    <w:pPr>
                      <w:spacing w:before="14"/>
                      <w:ind w:left="20"/>
                      <w:rPr>
                        <w:sz w:val="17"/>
                      </w:rPr>
                    </w:pPr>
                  </w:p>
                </w:txbxContent>
              </v:textbox>
              <w10:wrap anchorx="page" anchory="page"/>
            </v:shape>
          </w:pict>
        </mc:Fallback>
      </mc:AlternateContent>
    </w:r>
    <w:r>
      <w:rPr>
        <w:noProof/>
        <w:sz w:val="20"/>
        <w:lang w:bidi="ar-SA"/>
      </w:rPr>
      <mc:AlternateContent>
        <mc:Choice Requires="wps">
          <w:drawing>
            <wp:anchor distT="0" distB="0" distL="114300" distR="114300" simplePos="0" relativeHeight="251658240" behindDoc="1" locked="0" layoutInCell="1" allowOverlap="1">
              <wp:simplePos x="0" y="0"/>
              <wp:positionH relativeFrom="page">
                <wp:posOffset>6250305</wp:posOffset>
              </wp:positionH>
              <wp:positionV relativeFrom="page">
                <wp:posOffset>10049510</wp:posOffset>
              </wp:positionV>
              <wp:extent cx="635" cy="452120"/>
              <wp:effectExtent l="0" t="0" r="12065" b="5080"/>
              <wp:wrapNone/>
              <wp:docPr id="559943293" name="Line 4"/>
              <wp:cNvGraphicFramePr/>
              <a:graphic xmlns:a="http://schemas.openxmlformats.org/drawingml/2006/main">
                <a:graphicData uri="http://schemas.microsoft.com/office/word/2010/wordprocessingShape">
                  <wps:wsp>
                    <wps:cNvCnPr/>
                    <wps:spPr bwMode="auto">
                      <a:xfrm>
                        <a:off x="0" y="0"/>
                        <a:ext cx="635" cy="452120"/>
                      </a:xfrm>
                      <a:prstGeom prst="line">
                        <a:avLst/>
                      </a:prstGeom>
                      <a:noFill/>
                      <a:ln w="12700">
                        <a:solidFill>
                          <a:srgbClr val="B69D5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4" o:spid="_x0000_s2053"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7216" from="492.15pt,791.3pt" to="492.2pt,826.9pt" strokecolor="#b69d5e"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D0B" w:rsidRDefault="00967D0B">
      <w:r>
        <w:separator/>
      </w:r>
    </w:p>
  </w:footnote>
  <w:footnote w:type="continuationSeparator" w:id="0">
    <w:p w:rsidR="00967D0B" w:rsidRDefault="00967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AC5" w:rsidRDefault="001F4631" w:rsidP="0043347D">
    <w:pPr>
      <w:pStyle w:val="Header"/>
      <w:rPr>
        <w:color w:val="365F91" w:themeColor="accent1" w:themeShade="BF"/>
      </w:rPr>
    </w:pPr>
    <w:r>
      <w:rPr>
        <w:noProof/>
        <w:lang w:bidi="ar-SA"/>
      </w:rPr>
      <w:drawing>
        <wp:anchor distT="0" distB="0" distL="114300" distR="114300" simplePos="0" relativeHeight="251666432" behindDoc="1" locked="0" layoutInCell="1" allowOverlap="1">
          <wp:simplePos x="0" y="0"/>
          <wp:positionH relativeFrom="column">
            <wp:posOffset>4644967</wp:posOffset>
          </wp:positionH>
          <wp:positionV relativeFrom="paragraph">
            <wp:posOffset>82608</wp:posOffset>
          </wp:positionV>
          <wp:extent cx="2082101" cy="1002531"/>
          <wp:effectExtent l="0" t="0" r="127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03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2101" cy="1002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AC5" w:rsidRDefault="00975AC5" w:rsidP="0043347D">
    <w:pPr>
      <w:pStyle w:val="Header"/>
      <w:rPr>
        <w:color w:val="365F91" w:themeColor="accent1" w:themeShade="BF"/>
      </w:rPr>
    </w:pPr>
  </w:p>
  <w:p w:rsidR="00975AC5" w:rsidRDefault="00975AC5" w:rsidP="0043347D">
    <w:pPr>
      <w:pStyle w:val="Header"/>
      <w:rPr>
        <w:color w:val="365F91" w:themeColor="accent1" w:themeShade="BF"/>
      </w:rPr>
    </w:pPr>
  </w:p>
  <w:p w:rsidR="00975AC5" w:rsidRPr="00B259DF" w:rsidRDefault="001F4631" w:rsidP="0043347D">
    <w:pPr>
      <w:pStyle w:val="Header"/>
      <w:rPr>
        <w:color w:val="365F91" w:themeColor="accent1" w:themeShade="BF"/>
      </w:rPr>
    </w:pPr>
    <w:r w:rsidRPr="00B259DF">
      <w:rPr>
        <w:color w:val="365F91" w:themeColor="accent1" w:themeShade="BF"/>
      </w:rPr>
      <w:t>UAE NATIONAL DIGITAL GUIDELINES (NDG)</w:t>
    </w:r>
    <w:r w:rsidRPr="00821A99">
      <w:rPr>
        <w:noProof/>
      </w:rPr>
      <w:t xml:space="preserve"> </w:t>
    </w:r>
  </w:p>
  <w:p w:rsidR="00975AC5" w:rsidRDefault="00975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3628"/>
    <w:multiLevelType w:val="hybridMultilevel"/>
    <w:tmpl w:val="23C247FA"/>
    <w:lvl w:ilvl="0" w:tplc="B3787784">
      <w:start w:val="1"/>
      <w:numFmt w:val="bullet"/>
      <w:lvlText w:val=""/>
      <w:lvlJc w:val="left"/>
      <w:pPr>
        <w:ind w:left="360" w:hanging="360"/>
      </w:pPr>
      <w:rPr>
        <w:rFonts w:ascii="Symbol" w:hAnsi="Symbol" w:hint="default"/>
      </w:rPr>
    </w:lvl>
    <w:lvl w:ilvl="1" w:tplc="64882774" w:tentative="1">
      <w:start w:val="1"/>
      <w:numFmt w:val="bullet"/>
      <w:lvlText w:val="o"/>
      <w:lvlJc w:val="left"/>
      <w:pPr>
        <w:ind w:left="1080" w:hanging="360"/>
      </w:pPr>
      <w:rPr>
        <w:rFonts w:ascii="Courier New" w:hAnsi="Courier New" w:cs="Courier New" w:hint="default"/>
      </w:rPr>
    </w:lvl>
    <w:lvl w:ilvl="2" w:tplc="17A8F9B8" w:tentative="1">
      <w:start w:val="1"/>
      <w:numFmt w:val="bullet"/>
      <w:lvlText w:val=""/>
      <w:lvlJc w:val="left"/>
      <w:pPr>
        <w:ind w:left="1800" w:hanging="360"/>
      </w:pPr>
      <w:rPr>
        <w:rFonts w:ascii="Wingdings" w:hAnsi="Wingdings" w:hint="default"/>
      </w:rPr>
    </w:lvl>
    <w:lvl w:ilvl="3" w:tplc="BBFC344E" w:tentative="1">
      <w:start w:val="1"/>
      <w:numFmt w:val="bullet"/>
      <w:lvlText w:val=""/>
      <w:lvlJc w:val="left"/>
      <w:pPr>
        <w:ind w:left="2520" w:hanging="360"/>
      </w:pPr>
      <w:rPr>
        <w:rFonts w:ascii="Symbol" w:hAnsi="Symbol" w:hint="default"/>
      </w:rPr>
    </w:lvl>
    <w:lvl w:ilvl="4" w:tplc="11B0E732" w:tentative="1">
      <w:start w:val="1"/>
      <w:numFmt w:val="bullet"/>
      <w:lvlText w:val="o"/>
      <w:lvlJc w:val="left"/>
      <w:pPr>
        <w:ind w:left="3240" w:hanging="360"/>
      </w:pPr>
      <w:rPr>
        <w:rFonts w:ascii="Courier New" w:hAnsi="Courier New" w:cs="Courier New" w:hint="default"/>
      </w:rPr>
    </w:lvl>
    <w:lvl w:ilvl="5" w:tplc="069E1B98" w:tentative="1">
      <w:start w:val="1"/>
      <w:numFmt w:val="bullet"/>
      <w:lvlText w:val=""/>
      <w:lvlJc w:val="left"/>
      <w:pPr>
        <w:ind w:left="3960" w:hanging="360"/>
      </w:pPr>
      <w:rPr>
        <w:rFonts w:ascii="Wingdings" w:hAnsi="Wingdings" w:hint="default"/>
      </w:rPr>
    </w:lvl>
    <w:lvl w:ilvl="6" w:tplc="F7F28CE4" w:tentative="1">
      <w:start w:val="1"/>
      <w:numFmt w:val="bullet"/>
      <w:lvlText w:val=""/>
      <w:lvlJc w:val="left"/>
      <w:pPr>
        <w:ind w:left="4680" w:hanging="360"/>
      </w:pPr>
      <w:rPr>
        <w:rFonts w:ascii="Symbol" w:hAnsi="Symbol" w:hint="default"/>
      </w:rPr>
    </w:lvl>
    <w:lvl w:ilvl="7" w:tplc="817024C6" w:tentative="1">
      <w:start w:val="1"/>
      <w:numFmt w:val="bullet"/>
      <w:lvlText w:val="o"/>
      <w:lvlJc w:val="left"/>
      <w:pPr>
        <w:ind w:left="5400" w:hanging="360"/>
      </w:pPr>
      <w:rPr>
        <w:rFonts w:ascii="Courier New" w:hAnsi="Courier New" w:cs="Courier New" w:hint="default"/>
      </w:rPr>
    </w:lvl>
    <w:lvl w:ilvl="8" w:tplc="2D1E4790" w:tentative="1">
      <w:start w:val="1"/>
      <w:numFmt w:val="bullet"/>
      <w:lvlText w:val=""/>
      <w:lvlJc w:val="left"/>
      <w:pPr>
        <w:ind w:left="6120" w:hanging="360"/>
      </w:pPr>
      <w:rPr>
        <w:rFonts w:ascii="Wingdings" w:hAnsi="Wingdings" w:hint="default"/>
      </w:rPr>
    </w:lvl>
  </w:abstractNum>
  <w:abstractNum w:abstractNumId="1" w15:restartNumberingAfterBreak="0">
    <w:nsid w:val="12895802"/>
    <w:multiLevelType w:val="hybridMultilevel"/>
    <w:tmpl w:val="FB42C782"/>
    <w:lvl w:ilvl="0" w:tplc="6520E624">
      <w:start w:val="1"/>
      <w:numFmt w:val="upperLetter"/>
      <w:lvlText w:val="%1."/>
      <w:lvlJc w:val="left"/>
      <w:pPr>
        <w:ind w:left="360" w:hanging="360"/>
      </w:pPr>
    </w:lvl>
    <w:lvl w:ilvl="1" w:tplc="9244BB7E" w:tentative="1">
      <w:start w:val="1"/>
      <w:numFmt w:val="lowerLetter"/>
      <w:lvlText w:val="%2."/>
      <w:lvlJc w:val="left"/>
      <w:pPr>
        <w:ind w:left="1080" w:hanging="360"/>
      </w:pPr>
    </w:lvl>
    <w:lvl w:ilvl="2" w:tplc="88EC55C0" w:tentative="1">
      <w:start w:val="1"/>
      <w:numFmt w:val="lowerRoman"/>
      <w:lvlText w:val="%3."/>
      <w:lvlJc w:val="right"/>
      <w:pPr>
        <w:ind w:left="1800" w:hanging="180"/>
      </w:pPr>
    </w:lvl>
    <w:lvl w:ilvl="3" w:tplc="405C70F2" w:tentative="1">
      <w:start w:val="1"/>
      <w:numFmt w:val="decimal"/>
      <w:lvlText w:val="%4."/>
      <w:lvlJc w:val="left"/>
      <w:pPr>
        <w:ind w:left="2520" w:hanging="360"/>
      </w:pPr>
    </w:lvl>
    <w:lvl w:ilvl="4" w:tplc="6D0A9848" w:tentative="1">
      <w:start w:val="1"/>
      <w:numFmt w:val="lowerLetter"/>
      <w:lvlText w:val="%5."/>
      <w:lvlJc w:val="left"/>
      <w:pPr>
        <w:ind w:left="3240" w:hanging="360"/>
      </w:pPr>
    </w:lvl>
    <w:lvl w:ilvl="5" w:tplc="734A61D8" w:tentative="1">
      <w:start w:val="1"/>
      <w:numFmt w:val="lowerRoman"/>
      <w:lvlText w:val="%6."/>
      <w:lvlJc w:val="right"/>
      <w:pPr>
        <w:ind w:left="3960" w:hanging="180"/>
      </w:pPr>
    </w:lvl>
    <w:lvl w:ilvl="6" w:tplc="272ACC6C" w:tentative="1">
      <w:start w:val="1"/>
      <w:numFmt w:val="decimal"/>
      <w:lvlText w:val="%7."/>
      <w:lvlJc w:val="left"/>
      <w:pPr>
        <w:ind w:left="4680" w:hanging="360"/>
      </w:pPr>
    </w:lvl>
    <w:lvl w:ilvl="7" w:tplc="F5509584" w:tentative="1">
      <w:start w:val="1"/>
      <w:numFmt w:val="lowerLetter"/>
      <w:lvlText w:val="%8."/>
      <w:lvlJc w:val="left"/>
      <w:pPr>
        <w:ind w:left="5400" w:hanging="360"/>
      </w:pPr>
    </w:lvl>
    <w:lvl w:ilvl="8" w:tplc="8A4041C0" w:tentative="1">
      <w:start w:val="1"/>
      <w:numFmt w:val="lowerRoman"/>
      <w:lvlText w:val="%9."/>
      <w:lvlJc w:val="right"/>
      <w:pPr>
        <w:ind w:left="6120" w:hanging="180"/>
      </w:pPr>
    </w:lvl>
  </w:abstractNum>
  <w:abstractNum w:abstractNumId="2" w15:restartNumberingAfterBreak="0">
    <w:nsid w:val="14261CB4"/>
    <w:multiLevelType w:val="hybridMultilevel"/>
    <w:tmpl w:val="A54CCBE8"/>
    <w:lvl w:ilvl="0" w:tplc="2798733A">
      <w:start w:val="1"/>
      <w:numFmt w:val="lowerLetter"/>
      <w:lvlText w:val="%1)"/>
      <w:lvlJc w:val="left"/>
      <w:pPr>
        <w:ind w:left="1080" w:hanging="360"/>
      </w:pPr>
    </w:lvl>
    <w:lvl w:ilvl="1" w:tplc="D74032D0" w:tentative="1">
      <w:start w:val="1"/>
      <w:numFmt w:val="lowerLetter"/>
      <w:lvlText w:val="%2."/>
      <w:lvlJc w:val="left"/>
      <w:pPr>
        <w:ind w:left="1800" w:hanging="360"/>
      </w:pPr>
    </w:lvl>
    <w:lvl w:ilvl="2" w:tplc="D10A1330" w:tentative="1">
      <w:start w:val="1"/>
      <w:numFmt w:val="lowerRoman"/>
      <w:lvlText w:val="%3."/>
      <w:lvlJc w:val="right"/>
      <w:pPr>
        <w:ind w:left="2520" w:hanging="180"/>
      </w:pPr>
    </w:lvl>
    <w:lvl w:ilvl="3" w:tplc="6150B084" w:tentative="1">
      <w:start w:val="1"/>
      <w:numFmt w:val="decimal"/>
      <w:lvlText w:val="%4."/>
      <w:lvlJc w:val="left"/>
      <w:pPr>
        <w:ind w:left="3240" w:hanging="360"/>
      </w:pPr>
    </w:lvl>
    <w:lvl w:ilvl="4" w:tplc="5580767E" w:tentative="1">
      <w:start w:val="1"/>
      <w:numFmt w:val="lowerLetter"/>
      <w:lvlText w:val="%5."/>
      <w:lvlJc w:val="left"/>
      <w:pPr>
        <w:ind w:left="3960" w:hanging="360"/>
      </w:pPr>
    </w:lvl>
    <w:lvl w:ilvl="5" w:tplc="4AF4D292" w:tentative="1">
      <w:start w:val="1"/>
      <w:numFmt w:val="lowerRoman"/>
      <w:lvlText w:val="%6."/>
      <w:lvlJc w:val="right"/>
      <w:pPr>
        <w:ind w:left="4680" w:hanging="180"/>
      </w:pPr>
    </w:lvl>
    <w:lvl w:ilvl="6" w:tplc="A1083838" w:tentative="1">
      <w:start w:val="1"/>
      <w:numFmt w:val="decimal"/>
      <w:lvlText w:val="%7."/>
      <w:lvlJc w:val="left"/>
      <w:pPr>
        <w:ind w:left="5400" w:hanging="360"/>
      </w:pPr>
    </w:lvl>
    <w:lvl w:ilvl="7" w:tplc="1E76F8EA" w:tentative="1">
      <w:start w:val="1"/>
      <w:numFmt w:val="lowerLetter"/>
      <w:lvlText w:val="%8."/>
      <w:lvlJc w:val="left"/>
      <w:pPr>
        <w:ind w:left="6120" w:hanging="360"/>
      </w:pPr>
    </w:lvl>
    <w:lvl w:ilvl="8" w:tplc="B150F7D8" w:tentative="1">
      <w:start w:val="1"/>
      <w:numFmt w:val="lowerRoman"/>
      <w:lvlText w:val="%9."/>
      <w:lvlJc w:val="right"/>
      <w:pPr>
        <w:ind w:left="6840" w:hanging="180"/>
      </w:pPr>
    </w:lvl>
  </w:abstractNum>
  <w:abstractNum w:abstractNumId="3" w15:restartNumberingAfterBreak="0">
    <w:nsid w:val="1593685D"/>
    <w:multiLevelType w:val="hybridMultilevel"/>
    <w:tmpl w:val="21645EC4"/>
    <w:lvl w:ilvl="0" w:tplc="E3A8285A">
      <w:start w:val="1"/>
      <w:numFmt w:val="decimal"/>
      <w:lvlText w:val="%1."/>
      <w:lvlJc w:val="left"/>
      <w:pPr>
        <w:ind w:left="360" w:hanging="360"/>
      </w:pPr>
    </w:lvl>
    <w:lvl w:ilvl="1" w:tplc="88B859F6">
      <w:start w:val="1"/>
      <w:numFmt w:val="lowerLetter"/>
      <w:lvlText w:val="%2."/>
      <w:lvlJc w:val="left"/>
      <w:pPr>
        <w:ind w:left="1080" w:hanging="360"/>
      </w:pPr>
    </w:lvl>
    <w:lvl w:ilvl="2" w:tplc="BDD657CC" w:tentative="1">
      <w:start w:val="1"/>
      <w:numFmt w:val="lowerRoman"/>
      <w:lvlText w:val="%3."/>
      <w:lvlJc w:val="right"/>
      <w:pPr>
        <w:ind w:left="1800" w:hanging="180"/>
      </w:pPr>
    </w:lvl>
    <w:lvl w:ilvl="3" w:tplc="90EE93C2" w:tentative="1">
      <w:start w:val="1"/>
      <w:numFmt w:val="decimal"/>
      <w:lvlText w:val="%4."/>
      <w:lvlJc w:val="left"/>
      <w:pPr>
        <w:ind w:left="2520" w:hanging="360"/>
      </w:pPr>
    </w:lvl>
    <w:lvl w:ilvl="4" w:tplc="F14CB08E" w:tentative="1">
      <w:start w:val="1"/>
      <w:numFmt w:val="lowerLetter"/>
      <w:lvlText w:val="%5."/>
      <w:lvlJc w:val="left"/>
      <w:pPr>
        <w:ind w:left="3240" w:hanging="360"/>
      </w:pPr>
    </w:lvl>
    <w:lvl w:ilvl="5" w:tplc="C8ECACEA" w:tentative="1">
      <w:start w:val="1"/>
      <w:numFmt w:val="lowerRoman"/>
      <w:lvlText w:val="%6."/>
      <w:lvlJc w:val="right"/>
      <w:pPr>
        <w:ind w:left="3960" w:hanging="180"/>
      </w:pPr>
    </w:lvl>
    <w:lvl w:ilvl="6" w:tplc="2E303278" w:tentative="1">
      <w:start w:val="1"/>
      <w:numFmt w:val="decimal"/>
      <w:lvlText w:val="%7."/>
      <w:lvlJc w:val="left"/>
      <w:pPr>
        <w:ind w:left="4680" w:hanging="360"/>
      </w:pPr>
    </w:lvl>
    <w:lvl w:ilvl="7" w:tplc="A0C06806" w:tentative="1">
      <w:start w:val="1"/>
      <w:numFmt w:val="lowerLetter"/>
      <w:lvlText w:val="%8."/>
      <w:lvlJc w:val="left"/>
      <w:pPr>
        <w:ind w:left="5400" w:hanging="360"/>
      </w:pPr>
    </w:lvl>
    <w:lvl w:ilvl="8" w:tplc="23B401DE" w:tentative="1">
      <w:start w:val="1"/>
      <w:numFmt w:val="lowerRoman"/>
      <w:lvlText w:val="%9."/>
      <w:lvlJc w:val="right"/>
      <w:pPr>
        <w:ind w:left="6120" w:hanging="180"/>
      </w:pPr>
    </w:lvl>
  </w:abstractNum>
  <w:abstractNum w:abstractNumId="4" w15:restartNumberingAfterBreak="0">
    <w:nsid w:val="17431323"/>
    <w:multiLevelType w:val="hybridMultilevel"/>
    <w:tmpl w:val="91CCB424"/>
    <w:lvl w:ilvl="0" w:tplc="60D095EC">
      <w:start w:val="1"/>
      <w:numFmt w:val="decimal"/>
      <w:lvlText w:val="%1."/>
      <w:lvlJc w:val="left"/>
      <w:pPr>
        <w:ind w:left="720" w:hanging="360"/>
      </w:pPr>
    </w:lvl>
    <w:lvl w:ilvl="1" w:tplc="2D160EBE">
      <w:start w:val="1"/>
      <w:numFmt w:val="lowerLetter"/>
      <w:lvlText w:val="%2."/>
      <w:lvlJc w:val="left"/>
      <w:pPr>
        <w:ind w:left="1440" w:hanging="360"/>
      </w:pPr>
    </w:lvl>
    <w:lvl w:ilvl="2" w:tplc="F95E21BA">
      <w:start w:val="1"/>
      <w:numFmt w:val="lowerRoman"/>
      <w:lvlText w:val="%3."/>
      <w:lvlJc w:val="right"/>
      <w:pPr>
        <w:ind w:left="2160" w:hanging="180"/>
      </w:pPr>
    </w:lvl>
    <w:lvl w:ilvl="3" w:tplc="22EC3EE6" w:tentative="1">
      <w:start w:val="1"/>
      <w:numFmt w:val="decimal"/>
      <w:lvlText w:val="%4."/>
      <w:lvlJc w:val="left"/>
      <w:pPr>
        <w:ind w:left="2880" w:hanging="360"/>
      </w:pPr>
    </w:lvl>
    <w:lvl w:ilvl="4" w:tplc="6AD035B8" w:tentative="1">
      <w:start w:val="1"/>
      <w:numFmt w:val="lowerLetter"/>
      <w:lvlText w:val="%5."/>
      <w:lvlJc w:val="left"/>
      <w:pPr>
        <w:ind w:left="3600" w:hanging="360"/>
      </w:pPr>
    </w:lvl>
    <w:lvl w:ilvl="5" w:tplc="55E49A32" w:tentative="1">
      <w:start w:val="1"/>
      <w:numFmt w:val="lowerRoman"/>
      <w:lvlText w:val="%6."/>
      <w:lvlJc w:val="right"/>
      <w:pPr>
        <w:ind w:left="4320" w:hanging="180"/>
      </w:pPr>
    </w:lvl>
    <w:lvl w:ilvl="6" w:tplc="DE04D0BC" w:tentative="1">
      <w:start w:val="1"/>
      <w:numFmt w:val="decimal"/>
      <w:lvlText w:val="%7."/>
      <w:lvlJc w:val="left"/>
      <w:pPr>
        <w:ind w:left="5040" w:hanging="360"/>
      </w:pPr>
    </w:lvl>
    <w:lvl w:ilvl="7" w:tplc="477CBB28" w:tentative="1">
      <w:start w:val="1"/>
      <w:numFmt w:val="lowerLetter"/>
      <w:lvlText w:val="%8."/>
      <w:lvlJc w:val="left"/>
      <w:pPr>
        <w:ind w:left="5760" w:hanging="360"/>
      </w:pPr>
    </w:lvl>
    <w:lvl w:ilvl="8" w:tplc="6DB057DC" w:tentative="1">
      <w:start w:val="1"/>
      <w:numFmt w:val="lowerRoman"/>
      <w:lvlText w:val="%9."/>
      <w:lvlJc w:val="right"/>
      <w:pPr>
        <w:ind w:left="6480" w:hanging="180"/>
      </w:pPr>
    </w:lvl>
  </w:abstractNum>
  <w:abstractNum w:abstractNumId="5" w15:restartNumberingAfterBreak="0">
    <w:nsid w:val="2312206B"/>
    <w:multiLevelType w:val="multilevel"/>
    <w:tmpl w:val="75C0A684"/>
    <w:lvl w:ilvl="0">
      <w:start w:val="1"/>
      <w:numFmt w:val="decimal"/>
      <w:lvlText w:val="%1."/>
      <w:lvlJc w:val="left"/>
      <w:pPr>
        <w:ind w:left="450" w:hanging="360"/>
      </w:pPr>
    </w:lvl>
    <w:lvl w:ilvl="1">
      <w:start w:val="1"/>
      <w:numFmt w:val="decimal"/>
      <w:lvlText w:val="%1.%2."/>
      <w:lvlJc w:val="left"/>
      <w:pPr>
        <w:ind w:left="792" w:hanging="432"/>
      </w:pPr>
      <w:rPr>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8C7136"/>
    <w:multiLevelType w:val="hybridMultilevel"/>
    <w:tmpl w:val="CE8C5FAE"/>
    <w:lvl w:ilvl="0" w:tplc="1A184B14">
      <w:start w:val="1"/>
      <w:numFmt w:val="decimal"/>
      <w:lvlText w:val="%1."/>
      <w:lvlJc w:val="left"/>
      <w:pPr>
        <w:ind w:left="1512" w:hanging="360"/>
      </w:pPr>
    </w:lvl>
    <w:lvl w:ilvl="1" w:tplc="B700EB2C" w:tentative="1">
      <w:start w:val="1"/>
      <w:numFmt w:val="lowerLetter"/>
      <w:lvlText w:val="%2."/>
      <w:lvlJc w:val="left"/>
      <w:pPr>
        <w:ind w:left="2232" w:hanging="360"/>
      </w:pPr>
    </w:lvl>
    <w:lvl w:ilvl="2" w:tplc="903CB862" w:tentative="1">
      <w:start w:val="1"/>
      <w:numFmt w:val="lowerRoman"/>
      <w:lvlText w:val="%3."/>
      <w:lvlJc w:val="right"/>
      <w:pPr>
        <w:ind w:left="2952" w:hanging="180"/>
      </w:pPr>
    </w:lvl>
    <w:lvl w:ilvl="3" w:tplc="3698E0E0" w:tentative="1">
      <w:start w:val="1"/>
      <w:numFmt w:val="decimal"/>
      <w:lvlText w:val="%4."/>
      <w:lvlJc w:val="left"/>
      <w:pPr>
        <w:ind w:left="3672" w:hanging="360"/>
      </w:pPr>
    </w:lvl>
    <w:lvl w:ilvl="4" w:tplc="B70E0B24" w:tentative="1">
      <w:start w:val="1"/>
      <w:numFmt w:val="lowerLetter"/>
      <w:lvlText w:val="%5."/>
      <w:lvlJc w:val="left"/>
      <w:pPr>
        <w:ind w:left="4392" w:hanging="360"/>
      </w:pPr>
    </w:lvl>
    <w:lvl w:ilvl="5" w:tplc="BB927458" w:tentative="1">
      <w:start w:val="1"/>
      <w:numFmt w:val="lowerRoman"/>
      <w:lvlText w:val="%6."/>
      <w:lvlJc w:val="right"/>
      <w:pPr>
        <w:ind w:left="5112" w:hanging="180"/>
      </w:pPr>
    </w:lvl>
    <w:lvl w:ilvl="6" w:tplc="F1FE50D0" w:tentative="1">
      <w:start w:val="1"/>
      <w:numFmt w:val="decimal"/>
      <w:lvlText w:val="%7."/>
      <w:lvlJc w:val="left"/>
      <w:pPr>
        <w:ind w:left="5832" w:hanging="360"/>
      </w:pPr>
    </w:lvl>
    <w:lvl w:ilvl="7" w:tplc="9634DBD6" w:tentative="1">
      <w:start w:val="1"/>
      <w:numFmt w:val="lowerLetter"/>
      <w:lvlText w:val="%8."/>
      <w:lvlJc w:val="left"/>
      <w:pPr>
        <w:ind w:left="6552" w:hanging="360"/>
      </w:pPr>
    </w:lvl>
    <w:lvl w:ilvl="8" w:tplc="4D4EF9E0" w:tentative="1">
      <w:start w:val="1"/>
      <w:numFmt w:val="lowerRoman"/>
      <w:lvlText w:val="%9."/>
      <w:lvlJc w:val="right"/>
      <w:pPr>
        <w:ind w:left="7272" w:hanging="180"/>
      </w:pPr>
    </w:lvl>
  </w:abstractNum>
  <w:abstractNum w:abstractNumId="7" w15:restartNumberingAfterBreak="0">
    <w:nsid w:val="28586992"/>
    <w:multiLevelType w:val="hybridMultilevel"/>
    <w:tmpl w:val="B6E6270A"/>
    <w:lvl w:ilvl="0" w:tplc="206ACD74">
      <w:start w:val="1"/>
      <w:numFmt w:val="decimal"/>
      <w:lvlText w:val="%1."/>
      <w:lvlJc w:val="left"/>
      <w:pPr>
        <w:ind w:left="1170" w:hanging="360"/>
      </w:pPr>
    </w:lvl>
    <w:lvl w:ilvl="1" w:tplc="706E9CD4" w:tentative="1">
      <w:start w:val="1"/>
      <w:numFmt w:val="lowerLetter"/>
      <w:lvlText w:val="%2."/>
      <w:lvlJc w:val="left"/>
      <w:pPr>
        <w:ind w:left="1890" w:hanging="360"/>
      </w:pPr>
    </w:lvl>
    <w:lvl w:ilvl="2" w:tplc="D820F270" w:tentative="1">
      <w:start w:val="1"/>
      <w:numFmt w:val="lowerRoman"/>
      <w:lvlText w:val="%3."/>
      <w:lvlJc w:val="right"/>
      <w:pPr>
        <w:ind w:left="2610" w:hanging="180"/>
      </w:pPr>
    </w:lvl>
    <w:lvl w:ilvl="3" w:tplc="50A40D54" w:tentative="1">
      <w:start w:val="1"/>
      <w:numFmt w:val="decimal"/>
      <w:lvlText w:val="%4."/>
      <w:lvlJc w:val="left"/>
      <w:pPr>
        <w:ind w:left="3330" w:hanging="360"/>
      </w:pPr>
    </w:lvl>
    <w:lvl w:ilvl="4" w:tplc="D5D25C60" w:tentative="1">
      <w:start w:val="1"/>
      <w:numFmt w:val="lowerLetter"/>
      <w:lvlText w:val="%5."/>
      <w:lvlJc w:val="left"/>
      <w:pPr>
        <w:ind w:left="4050" w:hanging="360"/>
      </w:pPr>
    </w:lvl>
    <w:lvl w:ilvl="5" w:tplc="601EE9C4" w:tentative="1">
      <w:start w:val="1"/>
      <w:numFmt w:val="lowerRoman"/>
      <w:lvlText w:val="%6."/>
      <w:lvlJc w:val="right"/>
      <w:pPr>
        <w:ind w:left="4770" w:hanging="180"/>
      </w:pPr>
    </w:lvl>
    <w:lvl w:ilvl="6" w:tplc="99C8139C" w:tentative="1">
      <w:start w:val="1"/>
      <w:numFmt w:val="decimal"/>
      <w:lvlText w:val="%7."/>
      <w:lvlJc w:val="left"/>
      <w:pPr>
        <w:ind w:left="5490" w:hanging="360"/>
      </w:pPr>
    </w:lvl>
    <w:lvl w:ilvl="7" w:tplc="8B6E89DA" w:tentative="1">
      <w:start w:val="1"/>
      <w:numFmt w:val="lowerLetter"/>
      <w:lvlText w:val="%8."/>
      <w:lvlJc w:val="left"/>
      <w:pPr>
        <w:ind w:left="6210" w:hanging="360"/>
      </w:pPr>
    </w:lvl>
    <w:lvl w:ilvl="8" w:tplc="15965ED4" w:tentative="1">
      <w:start w:val="1"/>
      <w:numFmt w:val="lowerRoman"/>
      <w:lvlText w:val="%9."/>
      <w:lvlJc w:val="right"/>
      <w:pPr>
        <w:ind w:left="6930" w:hanging="180"/>
      </w:pPr>
    </w:lvl>
  </w:abstractNum>
  <w:abstractNum w:abstractNumId="8" w15:restartNumberingAfterBreak="0">
    <w:nsid w:val="2BED6F8C"/>
    <w:multiLevelType w:val="hybridMultilevel"/>
    <w:tmpl w:val="3B6058A4"/>
    <w:lvl w:ilvl="0" w:tplc="F1865EF2">
      <w:start w:val="1"/>
      <w:numFmt w:val="bullet"/>
      <w:lvlText w:val=""/>
      <w:lvlJc w:val="left"/>
      <w:pPr>
        <w:ind w:left="360" w:hanging="360"/>
      </w:pPr>
      <w:rPr>
        <w:rFonts w:ascii="Symbol" w:hAnsi="Symbol" w:hint="default"/>
      </w:rPr>
    </w:lvl>
    <w:lvl w:ilvl="1" w:tplc="F3AE0628" w:tentative="1">
      <w:start w:val="1"/>
      <w:numFmt w:val="bullet"/>
      <w:lvlText w:val="o"/>
      <w:lvlJc w:val="left"/>
      <w:pPr>
        <w:ind w:left="1080" w:hanging="360"/>
      </w:pPr>
      <w:rPr>
        <w:rFonts w:ascii="Courier New" w:hAnsi="Courier New" w:cs="Courier New" w:hint="default"/>
      </w:rPr>
    </w:lvl>
    <w:lvl w:ilvl="2" w:tplc="64C8D178" w:tentative="1">
      <w:start w:val="1"/>
      <w:numFmt w:val="bullet"/>
      <w:lvlText w:val=""/>
      <w:lvlJc w:val="left"/>
      <w:pPr>
        <w:ind w:left="1800" w:hanging="360"/>
      </w:pPr>
      <w:rPr>
        <w:rFonts w:ascii="Wingdings" w:hAnsi="Wingdings" w:hint="default"/>
      </w:rPr>
    </w:lvl>
    <w:lvl w:ilvl="3" w:tplc="A09ADD50" w:tentative="1">
      <w:start w:val="1"/>
      <w:numFmt w:val="bullet"/>
      <w:lvlText w:val=""/>
      <w:lvlJc w:val="left"/>
      <w:pPr>
        <w:ind w:left="2520" w:hanging="360"/>
      </w:pPr>
      <w:rPr>
        <w:rFonts w:ascii="Symbol" w:hAnsi="Symbol" w:hint="default"/>
      </w:rPr>
    </w:lvl>
    <w:lvl w:ilvl="4" w:tplc="CC4E7398" w:tentative="1">
      <w:start w:val="1"/>
      <w:numFmt w:val="bullet"/>
      <w:lvlText w:val="o"/>
      <w:lvlJc w:val="left"/>
      <w:pPr>
        <w:ind w:left="3240" w:hanging="360"/>
      </w:pPr>
      <w:rPr>
        <w:rFonts w:ascii="Courier New" w:hAnsi="Courier New" w:cs="Courier New" w:hint="default"/>
      </w:rPr>
    </w:lvl>
    <w:lvl w:ilvl="5" w:tplc="32401030" w:tentative="1">
      <w:start w:val="1"/>
      <w:numFmt w:val="bullet"/>
      <w:lvlText w:val=""/>
      <w:lvlJc w:val="left"/>
      <w:pPr>
        <w:ind w:left="3960" w:hanging="360"/>
      </w:pPr>
      <w:rPr>
        <w:rFonts w:ascii="Wingdings" w:hAnsi="Wingdings" w:hint="default"/>
      </w:rPr>
    </w:lvl>
    <w:lvl w:ilvl="6" w:tplc="6D2A5164" w:tentative="1">
      <w:start w:val="1"/>
      <w:numFmt w:val="bullet"/>
      <w:lvlText w:val=""/>
      <w:lvlJc w:val="left"/>
      <w:pPr>
        <w:ind w:left="4680" w:hanging="360"/>
      </w:pPr>
      <w:rPr>
        <w:rFonts w:ascii="Symbol" w:hAnsi="Symbol" w:hint="default"/>
      </w:rPr>
    </w:lvl>
    <w:lvl w:ilvl="7" w:tplc="ED86AC46" w:tentative="1">
      <w:start w:val="1"/>
      <w:numFmt w:val="bullet"/>
      <w:lvlText w:val="o"/>
      <w:lvlJc w:val="left"/>
      <w:pPr>
        <w:ind w:left="5400" w:hanging="360"/>
      </w:pPr>
      <w:rPr>
        <w:rFonts w:ascii="Courier New" w:hAnsi="Courier New" w:cs="Courier New" w:hint="default"/>
      </w:rPr>
    </w:lvl>
    <w:lvl w:ilvl="8" w:tplc="A70ABA0A" w:tentative="1">
      <w:start w:val="1"/>
      <w:numFmt w:val="bullet"/>
      <w:lvlText w:val=""/>
      <w:lvlJc w:val="left"/>
      <w:pPr>
        <w:ind w:left="6120" w:hanging="360"/>
      </w:pPr>
      <w:rPr>
        <w:rFonts w:ascii="Wingdings" w:hAnsi="Wingdings" w:hint="default"/>
      </w:rPr>
    </w:lvl>
  </w:abstractNum>
  <w:abstractNum w:abstractNumId="9" w15:restartNumberingAfterBreak="0">
    <w:nsid w:val="31A664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0A6179"/>
    <w:multiLevelType w:val="hybridMultilevel"/>
    <w:tmpl w:val="4014C8B6"/>
    <w:lvl w:ilvl="0" w:tplc="08FA9B66">
      <w:start w:val="1"/>
      <w:numFmt w:val="decimal"/>
      <w:lvlText w:val="%1."/>
      <w:lvlJc w:val="left"/>
      <w:pPr>
        <w:ind w:left="2970" w:hanging="360"/>
      </w:pPr>
    </w:lvl>
    <w:lvl w:ilvl="1" w:tplc="1A767748" w:tentative="1">
      <w:start w:val="1"/>
      <w:numFmt w:val="lowerLetter"/>
      <w:lvlText w:val="%2."/>
      <w:lvlJc w:val="left"/>
      <w:pPr>
        <w:ind w:left="3690" w:hanging="360"/>
      </w:pPr>
    </w:lvl>
    <w:lvl w:ilvl="2" w:tplc="687E2CDE" w:tentative="1">
      <w:start w:val="1"/>
      <w:numFmt w:val="lowerRoman"/>
      <w:lvlText w:val="%3."/>
      <w:lvlJc w:val="right"/>
      <w:pPr>
        <w:ind w:left="4410" w:hanging="180"/>
      </w:pPr>
    </w:lvl>
    <w:lvl w:ilvl="3" w:tplc="A628BB36" w:tentative="1">
      <w:start w:val="1"/>
      <w:numFmt w:val="decimal"/>
      <w:lvlText w:val="%4."/>
      <w:lvlJc w:val="left"/>
      <w:pPr>
        <w:ind w:left="5130" w:hanging="360"/>
      </w:pPr>
    </w:lvl>
    <w:lvl w:ilvl="4" w:tplc="89783826" w:tentative="1">
      <w:start w:val="1"/>
      <w:numFmt w:val="lowerLetter"/>
      <w:lvlText w:val="%5."/>
      <w:lvlJc w:val="left"/>
      <w:pPr>
        <w:ind w:left="5850" w:hanging="360"/>
      </w:pPr>
    </w:lvl>
    <w:lvl w:ilvl="5" w:tplc="768EC4C2" w:tentative="1">
      <w:start w:val="1"/>
      <w:numFmt w:val="lowerRoman"/>
      <w:lvlText w:val="%6."/>
      <w:lvlJc w:val="right"/>
      <w:pPr>
        <w:ind w:left="6570" w:hanging="180"/>
      </w:pPr>
    </w:lvl>
    <w:lvl w:ilvl="6" w:tplc="E8E41396" w:tentative="1">
      <w:start w:val="1"/>
      <w:numFmt w:val="decimal"/>
      <w:lvlText w:val="%7."/>
      <w:lvlJc w:val="left"/>
      <w:pPr>
        <w:ind w:left="7290" w:hanging="360"/>
      </w:pPr>
    </w:lvl>
    <w:lvl w:ilvl="7" w:tplc="ABE26C3A" w:tentative="1">
      <w:start w:val="1"/>
      <w:numFmt w:val="lowerLetter"/>
      <w:lvlText w:val="%8."/>
      <w:lvlJc w:val="left"/>
      <w:pPr>
        <w:ind w:left="8010" w:hanging="360"/>
      </w:pPr>
    </w:lvl>
    <w:lvl w:ilvl="8" w:tplc="69C4E918" w:tentative="1">
      <w:start w:val="1"/>
      <w:numFmt w:val="lowerRoman"/>
      <w:lvlText w:val="%9."/>
      <w:lvlJc w:val="right"/>
      <w:pPr>
        <w:ind w:left="8730" w:hanging="180"/>
      </w:pPr>
    </w:lvl>
  </w:abstractNum>
  <w:abstractNum w:abstractNumId="11" w15:restartNumberingAfterBreak="0">
    <w:nsid w:val="417204C6"/>
    <w:multiLevelType w:val="hybridMultilevel"/>
    <w:tmpl w:val="AD3A16A0"/>
    <w:lvl w:ilvl="0" w:tplc="FF08650A">
      <w:start w:val="1"/>
      <w:numFmt w:val="bullet"/>
      <w:lvlText w:val=""/>
      <w:lvlJc w:val="left"/>
      <w:pPr>
        <w:ind w:left="720" w:hanging="360"/>
      </w:pPr>
      <w:rPr>
        <w:rFonts w:ascii="Symbol" w:hAnsi="Symbol" w:hint="default"/>
      </w:rPr>
    </w:lvl>
    <w:lvl w:ilvl="1" w:tplc="B46889E2" w:tentative="1">
      <w:start w:val="1"/>
      <w:numFmt w:val="bullet"/>
      <w:lvlText w:val="o"/>
      <w:lvlJc w:val="left"/>
      <w:pPr>
        <w:ind w:left="1440" w:hanging="360"/>
      </w:pPr>
      <w:rPr>
        <w:rFonts w:ascii="Courier New" w:hAnsi="Courier New" w:cs="Courier New" w:hint="default"/>
      </w:rPr>
    </w:lvl>
    <w:lvl w:ilvl="2" w:tplc="255ED4E8" w:tentative="1">
      <w:start w:val="1"/>
      <w:numFmt w:val="bullet"/>
      <w:lvlText w:val=""/>
      <w:lvlJc w:val="left"/>
      <w:pPr>
        <w:ind w:left="2160" w:hanging="360"/>
      </w:pPr>
      <w:rPr>
        <w:rFonts w:ascii="Wingdings" w:hAnsi="Wingdings" w:hint="default"/>
      </w:rPr>
    </w:lvl>
    <w:lvl w:ilvl="3" w:tplc="66203D02" w:tentative="1">
      <w:start w:val="1"/>
      <w:numFmt w:val="bullet"/>
      <w:lvlText w:val=""/>
      <w:lvlJc w:val="left"/>
      <w:pPr>
        <w:ind w:left="2880" w:hanging="360"/>
      </w:pPr>
      <w:rPr>
        <w:rFonts w:ascii="Symbol" w:hAnsi="Symbol" w:hint="default"/>
      </w:rPr>
    </w:lvl>
    <w:lvl w:ilvl="4" w:tplc="ED36E526" w:tentative="1">
      <w:start w:val="1"/>
      <w:numFmt w:val="bullet"/>
      <w:lvlText w:val="o"/>
      <w:lvlJc w:val="left"/>
      <w:pPr>
        <w:ind w:left="3600" w:hanging="360"/>
      </w:pPr>
      <w:rPr>
        <w:rFonts w:ascii="Courier New" w:hAnsi="Courier New" w:cs="Courier New" w:hint="default"/>
      </w:rPr>
    </w:lvl>
    <w:lvl w:ilvl="5" w:tplc="855E1192" w:tentative="1">
      <w:start w:val="1"/>
      <w:numFmt w:val="bullet"/>
      <w:lvlText w:val=""/>
      <w:lvlJc w:val="left"/>
      <w:pPr>
        <w:ind w:left="4320" w:hanging="360"/>
      </w:pPr>
      <w:rPr>
        <w:rFonts w:ascii="Wingdings" w:hAnsi="Wingdings" w:hint="default"/>
      </w:rPr>
    </w:lvl>
    <w:lvl w:ilvl="6" w:tplc="911EB18C" w:tentative="1">
      <w:start w:val="1"/>
      <w:numFmt w:val="bullet"/>
      <w:lvlText w:val=""/>
      <w:lvlJc w:val="left"/>
      <w:pPr>
        <w:ind w:left="5040" w:hanging="360"/>
      </w:pPr>
      <w:rPr>
        <w:rFonts w:ascii="Symbol" w:hAnsi="Symbol" w:hint="default"/>
      </w:rPr>
    </w:lvl>
    <w:lvl w:ilvl="7" w:tplc="B4EC6E24" w:tentative="1">
      <w:start w:val="1"/>
      <w:numFmt w:val="bullet"/>
      <w:lvlText w:val="o"/>
      <w:lvlJc w:val="left"/>
      <w:pPr>
        <w:ind w:left="5760" w:hanging="360"/>
      </w:pPr>
      <w:rPr>
        <w:rFonts w:ascii="Courier New" w:hAnsi="Courier New" w:cs="Courier New" w:hint="default"/>
      </w:rPr>
    </w:lvl>
    <w:lvl w:ilvl="8" w:tplc="B3A8BDC2" w:tentative="1">
      <w:start w:val="1"/>
      <w:numFmt w:val="bullet"/>
      <w:lvlText w:val=""/>
      <w:lvlJc w:val="left"/>
      <w:pPr>
        <w:ind w:left="6480" w:hanging="360"/>
      </w:pPr>
      <w:rPr>
        <w:rFonts w:ascii="Wingdings" w:hAnsi="Wingdings" w:hint="default"/>
      </w:rPr>
    </w:lvl>
  </w:abstractNum>
  <w:abstractNum w:abstractNumId="12" w15:restartNumberingAfterBreak="0">
    <w:nsid w:val="4B72223B"/>
    <w:multiLevelType w:val="hybridMultilevel"/>
    <w:tmpl w:val="5F70B368"/>
    <w:lvl w:ilvl="0" w:tplc="51C6A8E4">
      <w:start w:val="1"/>
      <w:numFmt w:val="bullet"/>
      <w:lvlText w:val=""/>
      <w:lvlJc w:val="left"/>
      <w:pPr>
        <w:ind w:left="720" w:hanging="360"/>
      </w:pPr>
      <w:rPr>
        <w:rFonts w:ascii="Symbol" w:hAnsi="Symbol" w:hint="default"/>
      </w:rPr>
    </w:lvl>
    <w:lvl w:ilvl="1" w:tplc="B5167CBE" w:tentative="1">
      <w:start w:val="1"/>
      <w:numFmt w:val="bullet"/>
      <w:lvlText w:val="o"/>
      <w:lvlJc w:val="left"/>
      <w:pPr>
        <w:ind w:left="1440" w:hanging="360"/>
      </w:pPr>
      <w:rPr>
        <w:rFonts w:ascii="Courier New" w:hAnsi="Courier New" w:cs="Courier New" w:hint="default"/>
      </w:rPr>
    </w:lvl>
    <w:lvl w:ilvl="2" w:tplc="16505314" w:tentative="1">
      <w:start w:val="1"/>
      <w:numFmt w:val="bullet"/>
      <w:lvlText w:val=""/>
      <w:lvlJc w:val="left"/>
      <w:pPr>
        <w:ind w:left="2160" w:hanging="360"/>
      </w:pPr>
      <w:rPr>
        <w:rFonts w:ascii="Wingdings" w:hAnsi="Wingdings" w:hint="default"/>
      </w:rPr>
    </w:lvl>
    <w:lvl w:ilvl="3" w:tplc="8ED02C02" w:tentative="1">
      <w:start w:val="1"/>
      <w:numFmt w:val="bullet"/>
      <w:lvlText w:val=""/>
      <w:lvlJc w:val="left"/>
      <w:pPr>
        <w:ind w:left="2880" w:hanging="360"/>
      </w:pPr>
      <w:rPr>
        <w:rFonts w:ascii="Symbol" w:hAnsi="Symbol" w:hint="default"/>
      </w:rPr>
    </w:lvl>
    <w:lvl w:ilvl="4" w:tplc="D0084EBC" w:tentative="1">
      <w:start w:val="1"/>
      <w:numFmt w:val="bullet"/>
      <w:lvlText w:val="o"/>
      <w:lvlJc w:val="left"/>
      <w:pPr>
        <w:ind w:left="3600" w:hanging="360"/>
      </w:pPr>
      <w:rPr>
        <w:rFonts w:ascii="Courier New" w:hAnsi="Courier New" w:cs="Courier New" w:hint="default"/>
      </w:rPr>
    </w:lvl>
    <w:lvl w:ilvl="5" w:tplc="F6D847D6" w:tentative="1">
      <w:start w:val="1"/>
      <w:numFmt w:val="bullet"/>
      <w:lvlText w:val=""/>
      <w:lvlJc w:val="left"/>
      <w:pPr>
        <w:ind w:left="4320" w:hanging="360"/>
      </w:pPr>
      <w:rPr>
        <w:rFonts w:ascii="Wingdings" w:hAnsi="Wingdings" w:hint="default"/>
      </w:rPr>
    </w:lvl>
    <w:lvl w:ilvl="6" w:tplc="47B68D1A" w:tentative="1">
      <w:start w:val="1"/>
      <w:numFmt w:val="bullet"/>
      <w:lvlText w:val=""/>
      <w:lvlJc w:val="left"/>
      <w:pPr>
        <w:ind w:left="5040" w:hanging="360"/>
      </w:pPr>
      <w:rPr>
        <w:rFonts w:ascii="Symbol" w:hAnsi="Symbol" w:hint="default"/>
      </w:rPr>
    </w:lvl>
    <w:lvl w:ilvl="7" w:tplc="8C94AF0A" w:tentative="1">
      <w:start w:val="1"/>
      <w:numFmt w:val="bullet"/>
      <w:lvlText w:val="o"/>
      <w:lvlJc w:val="left"/>
      <w:pPr>
        <w:ind w:left="5760" w:hanging="360"/>
      </w:pPr>
      <w:rPr>
        <w:rFonts w:ascii="Courier New" w:hAnsi="Courier New" w:cs="Courier New" w:hint="default"/>
      </w:rPr>
    </w:lvl>
    <w:lvl w:ilvl="8" w:tplc="BD9C884A" w:tentative="1">
      <w:start w:val="1"/>
      <w:numFmt w:val="bullet"/>
      <w:lvlText w:val=""/>
      <w:lvlJc w:val="left"/>
      <w:pPr>
        <w:ind w:left="6480" w:hanging="360"/>
      </w:pPr>
      <w:rPr>
        <w:rFonts w:ascii="Wingdings" w:hAnsi="Wingdings" w:hint="default"/>
      </w:rPr>
    </w:lvl>
  </w:abstractNum>
  <w:abstractNum w:abstractNumId="13" w15:restartNumberingAfterBreak="0">
    <w:nsid w:val="50A63C92"/>
    <w:multiLevelType w:val="hybridMultilevel"/>
    <w:tmpl w:val="CD68B1DA"/>
    <w:lvl w:ilvl="0" w:tplc="9A6CAEEA">
      <w:start w:val="1"/>
      <w:numFmt w:val="bullet"/>
      <w:lvlText w:val=""/>
      <w:lvlJc w:val="left"/>
      <w:pPr>
        <w:ind w:left="720" w:hanging="360"/>
      </w:pPr>
      <w:rPr>
        <w:rFonts w:ascii="Symbol" w:hAnsi="Symbol" w:hint="default"/>
      </w:rPr>
    </w:lvl>
    <w:lvl w:ilvl="1" w:tplc="C21637D4" w:tentative="1">
      <w:start w:val="1"/>
      <w:numFmt w:val="bullet"/>
      <w:lvlText w:val="o"/>
      <w:lvlJc w:val="left"/>
      <w:pPr>
        <w:ind w:left="1440" w:hanging="360"/>
      </w:pPr>
      <w:rPr>
        <w:rFonts w:ascii="Courier New" w:hAnsi="Courier New" w:cs="Courier New" w:hint="default"/>
      </w:rPr>
    </w:lvl>
    <w:lvl w:ilvl="2" w:tplc="2C5046D4" w:tentative="1">
      <w:start w:val="1"/>
      <w:numFmt w:val="bullet"/>
      <w:lvlText w:val=""/>
      <w:lvlJc w:val="left"/>
      <w:pPr>
        <w:ind w:left="2160" w:hanging="360"/>
      </w:pPr>
      <w:rPr>
        <w:rFonts w:ascii="Wingdings" w:hAnsi="Wingdings" w:hint="default"/>
      </w:rPr>
    </w:lvl>
    <w:lvl w:ilvl="3" w:tplc="AA66791E" w:tentative="1">
      <w:start w:val="1"/>
      <w:numFmt w:val="bullet"/>
      <w:lvlText w:val=""/>
      <w:lvlJc w:val="left"/>
      <w:pPr>
        <w:ind w:left="2880" w:hanging="360"/>
      </w:pPr>
      <w:rPr>
        <w:rFonts w:ascii="Symbol" w:hAnsi="Symbol" w:hint="default"/>
      </w:rPr>
    </w:lvl>
    <w:lvl w:ilvl="4" w:tplc="DEB44864" w:tentative="1">
      <w:start w:val="1"/>
      <w:numFmt w:val="bullet"/>
      <w:lvlText w:val="o"/>
      <w:lvlJc w:val="left"/>
      <w:pPr>
        <w:ind w:left="3600" w:hanging="360"/>
      </w:pPr>
      <w:rPr>
        <w:rFonts w:ascii="Courier New" w:hAnsi="Courier New" w:cs="Courier New" w:hint="default"/>
      </w:rPr>
    </w:lvl>
    <w:lvl w:ilvl="5" w:tplc="A45CD5AA" w:tentative="1">
      <w:start w:val="1"/>
      <w:numFmt w:val="bullet"/>
      <w:lvlText w:val=""/>
      <w:lvlJc w:val="left"/>
      <w:pPr>
        <w:ind w:left="4320" w:hanging="360"/>
      </w:pPr>
      <w:rPr>
        <w:rFonts w:ascii="Wingdings" w:hAnsi="Wingdings" w:hint="default"/>
      </w:rPr>
    </w:lvl>
    <w:lvl w:ilvl="6" w:tplc="5FF83DDC" w:tentative="1">
      <w:start w:val="1"/>
      <w:numFmt w:val="bullet"/>
      <w:lvlText w:val=""/>
      <w:lvlJc w:val="left"/>
      <w:pPr>
        <w:ind w:left="5040" w:hanging="360"/>
      </w:pPr>
      <w:rPr>
        <w:rFonts w:ascii="Symbol" w:hAnsi="Symbol" w:hint="default"/>
      </w:rPr>
    </w:lvl>
    <w:lvl w:ilvl="7" w:tplc="9BAEEFF8" w:tentative="1">
      <w:start w:val="1"/>
      <w:numFmt w:val="bullet"/>
      <w:lvlText w:val="o"/>
      <w:lvlJc w:val="left"/>
      <w:pPr>
        <w:ind w:left="5760" w:hanging="360"/>
      </w:pPr>
      <w:rPr>
        <w:rFonts w:ascii="Courier New" w:hAnsi="Courier New" w:cs="Courier New" w:hint="default"/>
      </w:rPr>
    </w:lvl>
    <w:lvl w:ilvl="8" w:tplc="A3E4041E" w:tentative="1">
      <w:start w:val="1"/>
      <w:numFmt w:val="bullet"/>
      <w:lvlText w:val=""/>
      <w:lvlJc w:val="left"/>
      <w:pPr>
        <w:ind w:left="6480" w:hanging="360"/>
      </w:pPr>
      <w:rPr>
        <w:rFonts w:ascii="Wingdings" w:hAnsi="Wingdings" w:hint="default"/>
      </w:rPr>
    </w:lvl>
  </w:abstractNum>
  <w:abstractNum w:abstractNumId="14" w15:restartNumberingAfterBreak="0">
    <w:nsid w:val="6D3F4FD5"/>
    <w:multiLevelType w:val="hybridMultilevel"/>
    <w:tmpl w:val="C24EE0A6"/>
    <w:lvl w:ilvl="0" w:tplc="BA50475E">
      <w:start w:val="1"/>
      <w:numFmt w:val="decimal"/>
      <w:lvlText w:val="%1."/>
      <w:lvlJc w:val="left"/>
      <w:pPr>
        <w:ind w:left="810" w:hanging="360"/>
      </w:pPr>
    </w:lvl>
    <w:lvl w:ilvl="1" w:tplc="34447C72" w:tentative="1">
      <w:start w:val="1"/>
      <w:numFmt w:val="lowerLetter"/>
      <w:lvlText w:val="%2."/>
      <w:lvlJc w:val="left"/>
      <w:pPr>
        <w:ind w:left="1530" w:hanging="360"/>
      </w:pPr>
    </w:lvl>
    <w:lvl w:ilvl="2" w:tplc="C2E095BE" w:tentative="1">
      <w:start w:val="1"/>
      <w:numFmt w:val="lowerRoman"/>
      <w:lvlText w:val="%3."/>
      <w:lvlJc w:val="right"/>
      <w:pPr>
        <w:ind w:left="2250" w:hanging="180"/>
      </w:pPr>
    </w:lvl>
    <w:lvl w:ilvl="3" w:tplc="23B66E72" w:tentative="1">
      <w:start w:val="1"/>
      <w:numFmt w:val="decimal"/>
      <w:lvlText w:val="%4."/>
      <w:lvlJc w:val="left"/>
      <w:pPr>
        <w:ind w:left="2970" w:hanging="360"/>
      </w:pPr>
    </w:lvl>
    <w:lvl w:ilvl="4" w:tplc="700C0C44" w:tentative="1">
      <w:start w:val="1"/>
      <w:numFmt w:val="lowerLetter"/>
      <w:lvlText w:val="%5."/>
      <w:lvlJc w:val="left"/>
      <w:pPr>
        <w:ind w:left="3690" w:hanging="360"/>
      </w:pPr>
    </w:lvl>
    <w:lvl w:ilvl="5" w:tplc="C7C0AB60" w:tentative="1">
      <w:start w:val="1"/>
      <w:numFmt w:val="lowerRoman"/>
      <w:lvlText w:val="%6."/>
      <w:lvlJc w:val="right"/>
      <w:pPr>
        <w:ind w:left="4410" w:hanging="180"/>
      </w:pPr>
    </w:lvl>
    <w:lvl w:ilvl="6" w:tplc="0842191A" w:tentative="1">
      <w:start w:val="1"/>
      <w:numFmt w:val="decimal"/>
      <w:lvlText w:val="%7."/>
      <w:lvlJc w:val="left"/>
      <w:pPr>
        <w:ind w:left="5130" w:hanging="360"/>
      </w:pPr>
    </w:lvl>
    <w:lvl w:ilvl="7" w:tplc="6B623092" w:tentative="1">
      <w:start w:val="1"/>
      <w:numFmt w:val="lowerLetter"/>
      <w:lvlText w:val="%8."/>
      <w:lvlJc w:val="left"/>
      <w:pPr>
        <w:ind w:left="5850" w:hanging="360"/>
      </w:pPr>
    </w:lvl>
    <w:lvl w:ilvl="8" w:tplc="AADA0C2E" w:tentative="1">
      <w:start w:val="1"/>
      <w:numFmt w:val="lowerRoman"/>
      <w:lvlText w:val="%9."/>
      <w:lvlJc w:val="right"/>
      <w:pPr>
        <w:ind w:left="6570" w:hanging="180"/>
      </w:pPr>
    </w:lvl>
  </w:abstractNum>
  <w:abstractNum w:abstractNumId="15" w15:restartNumberingAfterBreak="0">
    <w:nsid w:val="76DF2DE1"/>
    <w:multiLevelType w:val="hybridMultilevel"/>
    <w:tmpl w:val="77DCC92C"/>
    <w:lvl w:ilvl="0" w:tplc="01183316">
      <w:start w:val="1"/>
      <w:numFmt w:val="decimal"/>
      <w:lvlText w:val="%1."/>
      <w:lvlJc w:val="left"/>
      <w:pPr>
        <w:ind w:left="1170" w:hanging="360"/>
      </w:pPr>
    </w:lvl>
    <w:lvl w:ilvl="1" w:tplc="4268F794" w:tentative="1">
      <w:start w:val="1"/>
      <w:numFmt w:val="lowerLetter"/>
      <w:lvlText w:val="%2."/>
      <w:lvlJc w:val="left"/>
      <w:pPr>
        <w:ind w:left="1890" w:hanging="360"/>
      </w:pPr>
    </w:lvl>
    <w:lvl w:ilvl="2" w:tplc="A620A24C" w:tentative="1">
      <w:start w:val="1"/>
      <w:numFmt w:val="lowerRoman"/>
      <w:lvlText w:val="%3."/>
      <w:lvlJc w:val="right"/>
      <w:pPr>
        <w:ind w:left="2610" w:hanging="180"/>
      </w:pPr>
    </w:lvl>
    <w:lvl w:ilvl="3" w:tplc="E98C2F88" w:tentative="1">
      <w:start w:val="1"/>
      <w:numFmt w:val="decimal"/>
      <w:lvlText w:val="%4."/>
      <w:lvlJc w:val="left"/>
      <w:pPr>
        <w:ind w:left="3330" w:hanging="360"/>
      </w:pPr>
    </w:lvl>
    <w:lvl w:ilvl="4" w:tplc="C068056A" w:tentative="1">
      <w:start w:val="1"/>
      <w:numFmt w:val="lowerLetter"/>
      <w:lvlText w:val="%5."/>
      <w:lvlJc w:val="left"/>
      <w:pPr>
        <w:ind w:left="4050" w:hanging="360"/>
      </w:pPr>
    </w:lvl>
    <w:lvl w:ilvl="5" w:tplc="0960FFBC" w:tentative="1">
      <w:start w:val="1"/>
      <w:numFmt w:val="lowerRoman"/>
      <w:lvlText w:val="%6."/>
      <w:lvlJc w:val="right"/>
      <w:pPr>
        <w:ind w:left="4770" w:hanging="180"/>
      </w:pPr>
    </w:lvl>
    <w:lvl w:ilvl="6" w:tplc="61F427CA" w:tentative="1">
      <w:start w:val="1"/>
      <w:numFmt w:val="decimal"/>
      <w:lvlText w:val="%7."/>
      <w:lvlJc w:val="left"/>
      <w:pPr>
        <w:ind w:left="5490" w:hanging="360"/>
      </w:pPr>
    </w:lvl>
    <w:lvl w:ilvl="7" w:tplc="B5F0631C" w:tentative="1">
      <w:start w:val="1"/>
      <w:numFmt w:val="lowerLetter"/>
      <w:lvlText w:val="%8."/>
      <w:lvlJc w:val="left"/>
      <w:pPr>
        <w:ind w:left="6210" w:hanging="360"/>
      </w:pPr>
    </w:lvl>
    <w:lvl w:ilvl="8" w:tplc="8C9E353E" w:tentative="1">
      <w:start w:val="1"/>
      <w:numFmt w:val="lowerRoman"/>
      <w:lvlText w:val="%9."/>
      <w:lvlJc w:val="right"/>
      <w:pPr>
        <w:ind w:left="6930" w:hanging="180"/>
      </w:pPr>
    </w:lvl>
  </w:abstractNum>
  <w:abstractNum w:abstractNumId="16" w15:restartNumberingAfterBreak="0">
    <w:nsid w:val="79EF1C46"/>
    <w:multiLevelType w:val="hybridMultilevel"/>
    <w:tmpl w:val="9C329F3E"/>
    <w:lvl w:ilvl="0" w:tplc="71CADFB2">
      <w:start w:val="1"/>
      <w:numFmt w:val="bullet"/>
      <w:lvlText w:val=""/>
      <w:lvlJc w:val="left"/>
      <w:pPr>
        <w:ind w:left="1152" w:hanging="360"/>
      </w:pPr>
      <w:rPr>
        <w:rFonts w:ascii="Symbol" w:hAnsi="Symbol" w:hint="default"/>
      </w:rPr>
    </w:lvl>
    <w:lvl w:ilvl="1" w:tplc="31FAC5B0" w:tentative="1">
      <w:start w:val="1"/>
      <w:numFmt w:val="bullet"/>
      <w:lvlText w:val="o"/>
      <w:lvlJc w:val="left"/>
      <w:pPr>
        <w:ind w:left="1872" w:hanging="360"/>
      </w:pPr>
      <w:rPr>
        <w:rFonts w:ascii="Courier New" w:hAnsi="Courier New" w:cs="Courier New" w:hint="default"/>
      </w:rPr>
    </w:lvl>
    <w:lvl w:ilvl="2" w:tplc="8CA4D598" w:tentative="1">
      <w:start w:val="1"/>
      <w:numFmt w:val="bullet"/>
      <w:lvlText w:val=""/>
      <w:lvlJc w:val="left"/>
      <w:pPr>
        <w:ind w:left="2592" w:hanging="360"/>
      </w:pPr>
      <w:rPr>
        <w:rFonts w:ascii="Wingdings" w:hAnsi="Wingdings" w:hint="default"/>
      </w:rPr>
    </w:lvl>
    <w:lvl w:ilvl="3" w:tplc="D85CCB00" w:tentative="1">
      <w:start w:val="1"/>
      <w:numFmt w:val="bullet"/>
      <w:lvlText w:val=""/>
      <w:lvlJc w:val="left"/>
      <w:pPr>
        <w:ind w:left="3312" w:hanging="360"/>
      </w:pPr>
      <w:rPr>
        <w:rFonts w:ascii="Symbol" w:hAnsi="Symbol" w:hint="default"/>
      </w:rPr>
    </w:lvl>
    <w:lvl w:ilvl="4" w:tplc="5BAE822A" w:tentative="1">
      <w:start w:val="1"/>
      <w:numFmt w:val="bullet"/>
      <w:lvlText w:val="o"/>
      <w:lvlJc w:val="left"/>
      <w:pPr>
        <w:ind w:left="4032" w:hanging="360"/>
      </w:pPr>
      <w:rPr>
        <w:rFonts w:ascii="Courier New" w:hAnsi="Courier New" w:cs="Courier New" w:hint="default"/>
      </w:rPr>
    </w:lvl>
    <w:lvl w:ilvl="5" w:tplc="23248B6E" w:tentative="1">
      <w:start w:val="1"/>
      <w:numFmt w:val="bullet"/>
      <w:lvlText w:val=""/>
      <w:lvlJc w:val="left"/>
      <w:pPr>
        <w:ind w:left="4752" w:hanging="360"/>
      </w:pPr>
      <w:rPr>
        <w:rFonts w:ascii="Wingdings" w:hAnsi="Wingdings" w:hint="default"/>
      </w:rPr>
    </w:lvl>
    <w:lvl w:ilvl="6" w:tplc="7A2ECCA6" w:tentative="1">
      <w:start w:val="1"/>
      <w:numFmt w:val="bullet"/>
      <w:lvlText w:val=""/>
      <w:lvlJc w:val="left"/>
      <w:pPr>
        <w:ind w:left="5472" w:hanging="360"/>
      </w:pPr>
      <w:rPr>
        <w:rFonts w:ascii="Symbol" w:hAnsi="Symbol" w:hint="default"/>
      </w:rPr>
    </w:lvl>
    <w:lvl w:ilvl="7" w:tplc="9B4096B0" w:tentative="1">
      <w:start w:val="1"/>
      <w:numFmt w:val="bullet"/>
      <w:lvlText w:val="o"/>
      <w:lvlJc w:val="left"/>
      <w:pPr>
        <w:ind w:left="6192" w:hanging="360"/>
      </w:pPr>
      <w:rPr>
        <w:rFonts w:ascii="Courier New" w:hAnsi="Courier New" w:cs="Courier New" w:hint="default"/>
      </w:rPr>
    </w:lvl>
    <w:lvl w:ilvl="8" w:tplc="7436BBA6" w:tentative="1">
      <w:start w:val="1"/>
      <w:numFmt w:val="bullet"/>
      <w:lvlText w:val=""/>
      <w:lvlJc w:val="left"/>
      <w:pPr>
        <w:ind w:left="6912" w:hanging="360"/>
      </w:pPr>
      <w:rPr>
        <w:rFonts w:ascii="Wingdings" w:hAnsi="Wingdings" w:hint="default"/>
      </w:rPr>
    </w:lvl>
  </w:abstractNum>
  <w:abstractNum w:abstractNumId="17" w15:restartNumberingAfterBreak="0">
    <w:nsid w:val="7EB25863"/>
    <w:multiLevelType w:val="hybridMultilevel"/>
    <w:tmpl w:val="9E6AEC0A"/>
    <w:lvl w:ilvl="0" w:tplc="01CE76BC">
      <w:start w:val="1"/>
      <w:numFmt w:val="upperLetter"/>
      <w:lvlText w:val="%1."/>
      <w:lvlJc w:val="left"/>
      <w:pPr>
        <w:ind w:left="720" w:hanging="360"/>
      </w:pPr>
    </w:lvl>
    <w:lvl w:ilvl="1" w:tplc="9370B140" w:tentative="1">
      <w:start w:val="1"/>
      <w:numFmt w:val="lowerLetter"/>
      <w:lvlText w:val="%2."/>
      <w:lvlJc w:val="left"/>
      <w:pPr>
        <w:ind w:left="1440" w:hanging="360"/>
      </w:pPr>
    </w:lvl>
    <w:lvl w:ilvl="2" w:tplc="6598070A" w:tentative="1">
      <w:start w:val="1"/>
      <w:numFmt w:val="lowerRoman"/>
      <w:lvlText w:val="%3."/>
      <w:lvlJc w:val="right"/>
      <w:pPr>
        <w:ind w:left="2160" w:hanging="180"/>
      </w:pPr>
    </w:lvl>
    <w:lvl w:ilvl="3" w:tplc="5838E382" w:tentative="1">
      <w:start w:val="1"/>
      <w:numFmt w:val="decimal"/>
      <w:lvlText w:val="%4."/>
      <w:lvlJc w:val="left"/>
      <w:pPr>
        <w:ind w:left="2880" w:hanging="360"/>
      </w:pPr>
    </w:lvl>
    <w:lvl w:ilvl="4" w:tplc="71009D4A" w:tentative="1">
      <w:start w:val="1"/>
      <w:numFmt w:val="lowerLetter"/>
      <w:lvlText w:val="%5."/>
      <w:lvlJc w:val="left"/>
      <w:pPr>
        <w:ind w:left="3600" w:hanging="360"/>
      </w:pPr>
    </w:lvl>
    <w:lvl w:ilvl="5" w:tplc="85FE023C" w:tentative="1">
      <w:start w:val="1"/>
      <w:numFmt w:val="lowerRoman"/>
      <w:lvlText w:val="%6."/>
      <w:lvlJc w:val="right"/>
      <w:pPr>
        <w:ind w:left="4320" w:hanging="180"/>
      </w:pPr>
    </w:lvl>
    <w:lvl w:ilvl="6" w:tplc="0832B7AC" w:tentative="1">
      <w:start w:val="1"/>
      <w:numFmt w:val="decimal"/>
      <w:lvlText w:val="%7."/>
      <w:lvlJc w:val="left"/>
      <w:pPr>
        <w:ind w:left="5040" w:hanging="360"/>
      </w:pPr>
    </w:lvl>
    <w:lvl w:ilvl="7" w:tplc="E49850F8" w:tentative="1">
      <w:start w:val="1"/>
      <w:numFmt w:val="lowerLetter"/>
      <w:lvlText w:val="%8."/>
      <w:lvlJc w:val="left"/>
      <w:pPr>
        <w:ind w:left="5760" w:hanging="360"/>
      </w:pPr>
    </w:lvl>
    <w:lvl w:ilvl="8" w:tplc="B80AEA84" w:tentative="1">
      <w:start w:val="1"/>
      <w:numFmt w:val="lowerRoman"/>
      <w:lvlText w:val="%9."/>
      <w:lvlJc w:val="right"/>
      <w:pPr>
        <w:ind w:left="6480" w:hanging="180"/>
      </w:pPr>
    </w:lvl>
  </w:abstractNum>
  <w:num w:numId="1">
    <w:abstractNumId w:val="0"/>
  </w:num>
  <w:num w:numId="2">
    <w:abstractNumId w:val="8"/>
  </w:num>
  <w:num w:numId="3">
    <w:abstractNumId w:val="13"/>
  </w:num>
  <w:num w:numId="4">
    <w:abstractNumId w:val="11"/>
  </w:num>
  <w:num w:numId="5">
    <w:abstractNumId w:val="3"/>
  </w:num>
  <w:num w:numId="6">
    <w:abstractNumId w:val="2"/>
  </w:num>
  <w:num w:numId="7">
    <w:abstractNumId w:val="9"/>
  </w:num>
  <w:num w:numId="8">
    <w:abstractNumId w:val="5"/>
  </w:num>
  <w:num w:numId="9">
    <w:abstractNumId w:val="17"/>
  </w:num>
  <w:num w:numId="10">
    <w:abstractNumId w:val="1"/>
  </w:num>
  <w:num w:numId="11">
    <w:abstractNumId w:val="12"/>
  </w:num>
  <w:num w:numId="12">
    <w:abstractNumId w:val="15"/>
  </w:num>
  <w:num w:numId="13">
    <w:abstractNumId w:val="7"/>
  </w:num>
  <w:num w:numId="14">
    <w:abstractNumId w:val="10"/>
  </w:num>
  <w:num w:numId="15">
    <w:abstractNumId w:val="14"/>
  </w:num>
  <w:num w:numId="16">
    <w:abstractNumId w:val="4"/>
  </w:num>
  <w:num w:numId="17">
    <w:abstractNumId w:val="6"/>
  </w:num>
  <w:num w:numId="1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0NDA1NTA3NrY0MbJQ0lEKTi0uzszPAymwrAUAicRhnywAAAA="/>
  </w:docVars>
  <w:rsids>
    <w:rsidRoot w:val="00552624"/>
    <w:rsid w:val="0001421A"/>
    <w:rsid w:val="00020FF6"/>
    <w:rsid w:val="000219B3"/>
    <w:rsid w:val="00023452"/>
    <w:rsid w:val="000238A1"/>
    <w:rsid w:val="0002522B"/>
    <w:rsid w:val="000347A8"/>
    <w:rsid w:val="000362F4"/>
    <w:rsid w:val="00036D77"/>
    <w:rsid w:val="00036E7E"/>
    <w:rsid w:val="00042024"/>
    <w:rsid w:val="00045DCA"/>
    <w:rsid w:val="00045E7A"/>
    <w:rsid w:val="00052B68"/>
    <w:rsid w:val="00055D2E"/>
    <w:rsid w:val="00055D87"/>
    <w:rsid w:val="000728FF"/>
    <w:rsid w:val="00085765"/>
    <w:rsid w:val="00091BD3"/>
    <w:rsid w:val="000925FE"/>
    <w:rsid w:val="000A723F"/>
    <w:rsid w:val="000B19C7"/>
    <w:rsid w:val="000B6521"/>
    <w:rsid w:val="000C0F8C"/>
    <w:rsid w:val="000C36FE"/>
    <w:rsid w:val="000D1FCD"/>
    <w:rsid w:val="000D3507"/>
    <w:rsid w:val="000D578F"/>
    <w:rsid w:val="000D7269"/>
    <w:rsid w:val="000E3C3E"/>
    <w:rsid w:val="000E6EE2"/>
    <w:rsid w:val="000F1B55"/>
    <w:rsid w:val="000F2651"/>
    <w:rsid w:val="000F5E91"/>
    <w:rsid w:val="000F6A43"/>
    <w:rsid w:val="00101375"/>
    <w:rsid w:val="00101FEB"/>
    <w:rsid w:val="00102577"/>
    <w:rsid w:val="0010652D"/>
    <w:rsid w:val="00107911"/>
    <w:rsid w:val="00112738"/>
    <w:rsid w:val="00131771"/>
    <w:rsid w:val="001409F3"/>
    <w:rsid w:val="00141858"/>
    <w:rsid w:val="00147345"/>
    <w:rsid w:val="00155B79"/>
    <w:rsid w:val="00156F64"/>
    <w:rsid w:val="00160F90"/>
    <w:rsid w:val="00161530"/>
    <w:rsid w:val="00161729"/>
    <w:rsid w:val="00164E95"/>
    <w:rsid w:val="00165167"/>
    <w:rsid w:val="001730C8"/>
    <w:rsid w:val="0017535E"/>
    <w:rsid w:val="00176777"/>
    <w:rsid w:val="001770A7"/>
    <w:rsid w:val="001815DD"/>
    <w:rsid w:val="001823A1"/>
    <w:rsid w:val="00183AB2"/>
    <w:rsid w:val="0018515C"/>
    <w:rsid w:val="00187C05"/>
    <w:rsid w:val="00190B87"/>
    <w:rsid w:val="001A26A1"/>
    <w:rsid w:val="001A301F"/>
    <w:rsid w:val="001A59AC"/>
    <w:rsid w:val="001B022C"/>
    <w:rsid w:val="001D1D55"/>
    <w:rsid w:val="001D30BE"/>
    <w:rsid w:val="001E2148"/>
    <w:rsid w:val="001E2FF9"/>
    <w:rsid w:val="001E6021"/>
    <w:rsid w:val="001F0D74"/>
    <w:rsid w:val="001F4631"/>
    <w:rsid w:val="001F51E9"/>
    <w:rsid w:val="001F520D"/>
    <w:rsid w:val="001F622E"/>
    <w:rsid w:val="0020137A"/>
    <w:rsid w:val="0020352A"/>
    <w:rsid w:val="00203EA5"/>
    <w:rsid w:val="00204D80"/>
    <w:rsid w:val="002144F5"/>
    <w:rsid w:val="00216A86"/>
    <w:rsid w:val="00221103"/>
    <w:rsid w:val="0022651C"/>
    <w:rsid w:val="00235BAB"/>
    <w:rsid w:val="002428B4"/>
    <w:rsid w:val="00243933"/>
    <w:rsid w:val="00251243"/>
    <w:rsid w:val="002518F6"/>
    <w:rsid w:val="002569F2"/>
    <w:rsid w:val="00265DC3"/>
    <w:rsid w:val="0027065D"/>
    <w:rsid w:val="00270B5B"/>
    <w:rsid w:val="0028051B"/>
    <w:rsid w:val="00281BD2"/>
    <w:rsid w:val="00282864"/>
    <w:rsid w:val="00286760"/>
    <w:rsid w:val="0029487C"/>
    <w:rsid w:val="00297721"/>
    <w:rsid w:val="002A2FA9"/>
    <w:rsid w:val="002A59C3"/>
    <w:rsid w:val="002A60B3"/>
    <w:rsid w:val="002B33A1"/>
    <w:rsid w:val="002B3907"/>
    <w:rsid w:val="002C1C8C"/>
    <w:rsid w:val="002C3FD4"/>
    <w:rsid w:val="002C5CD2"/>
    <w:rsid w:val="002C7C93"/>
    <w:rsid w:val="002D1C1E"/>
    <w:rsid w:val="002D24CF"/>
    <w:rsid w:val="002D6650"/>
    <w:rsid w:val="002F27CB"/>
    <w:rsid w:val="002F6019"/>
    <w:rsid w:val="00300E91"/>
    <w:rsid w:val="00315FAE"/>
    <w:rsid w:val="003347EF"/>
    <w:rsid w:val="00344408"/>
    <w:rsid w:val="003470A4"/>
    <w:rsid w:val="003473DB"/>
    <w:rsid w:val="00347606"/>
    <w:rsid w:val="0035552C"/>
    <w:rsid w:val="00363C43"/>
    <w:rsid w:val="00370797"/>
    <w:rsid w:val="00371B95"/>
    <w:rsid w:val="00381120"/>
    <w:rsid w:val="00382474"/>
    <w:rsid w:val="003955F4"/>
    <w:rsid w:val="0039618B"/>
    <w:rsid w:val="003A2578"/>
    <w:rsid w:val="003A65D0"/>
    <w:rsid w:val="003A702D"/>
    <w:rsid w:val="003B1838"/>
    <w:rsid w:val="003C561E"/>
    <w:rsid w:val="003C6216"/>
    <w:rsid w:val="003C6AB8"/>
    <w:rsid w:val="003E733E"/>
    <w:rsid w:val="003F2A4D"/>
    <w:rsid w:val="003F4168"/>
    <w:rsid w:val="003F7A6C"/>
    <w:rsid w:val="0040004F"/>
    <w:rsid w:val="00403B2E"/>
    <w:rsid w:val="00403C7F"/>
    <w:rsid w:val="00403E1C"/>
    <w:rsid w:val="00406FD2"/>
    <w:rsid w:val="00410A57"/>
    <w:rsid w:val="0041753A"/>
    <w:rsid w:val="004203CE"/>
    <w:rsid w:val="00432477"/>
    <w:rsid w:val="00432488"/>
    <w:rsid w:val="0043347D"/>
    <w:rsid w:val="0043470F"/>
    <w:rsid w:val="00435D1A"/>
    <w:rsid w:val="00441D55"/>
    <w:rsid w:val="00460BCA"/>
    <w:rsid w:val="004713B8"/>
    <w:rsid w:val="004724E3"/>
    <w:rsid w:val="0047612C"/>
    <w:rsid w:val="00476859"/>
    <w:rsid w:val="00482D12"/>
    <w:rsid w:val="00484761"/>
    <w:rsid w:val="00487806"/>
    <w:rsid w:val="004B41BA"/>
    <w:rsid w:val="004B5C39"/>
    <w:rsid w:val="004B6260"/>
    <w:rsid w:val="004D2975"/>
    <w:rsid w:val="004D792B"/>
    <w:rsid w:val="004E6C4C"/>
    <w:rsid w:val="004F1C03"/>
    <w:rsid w:val="004F2013"/>
    <w:rsid w:val="004F2C3D"/>
    <w:rsid w:val="005012A3"/>
    <w:rsid w:val="0050173C"/>
    <w:rsid w:val="005044B1"/>
    <w:rsid w:val="00506815"/>
    <w:rsid w:val="00510447"/>
    <w:rsid w:val="005105B0"/>
    <w:rsid w:val="0052071C"/>
    <w:rsid w:val="00521C58"/>
    <w:rsid w:val="00525B35"/>
    <w:rsid w:val="0053341C"/>
    <w:rsid w:val="00534C83"/>
    <w:rsid w:val="0053597B"/>
    <w:rsid w:val="0054020D"/>
    <w:rsid w:val="005407B4"/>
    <w:rsid w:val="00552624"/>
    <w:rsid w:val="00553786"/>
    <w:rsid w:val="005562B2"/>
    <w:rsid w:val="00567832"/>
    <w:rsid w:val="00572AFE"/>
    <w:rsid w:val="00574DAC"/>
    <w:rsid w:val="005830A2"/>
    <w:rsid w:val="00584BD9"/>
    <w:rsid w:val="00586983"/>
    <w:rsid w:val="00594037"/>
    <w:rsid w:val="005A0A1C"/>
    <w:rsid w:val="005A1D4C"/>
    <w:rsid w:val="005B7DDE"/>
    <w:rsid w:val="005C317B"/>
    <w:rsid w:val="005C34CA"/>
    <w:rsid w:val="005C3F10"/>
    <w:rsid w:val="005C5B6D"/>
    <w:rsid w:val="005D0803"/>
    <w:rsid w:val="005D5333"/>
    <w:rsid w:val="005E3116"/>
    <w:rsid w:val="0060354C"/>
    <w:rsid w:val="00603CC9"/>
    <w:rsid w:val="00606CFF"/>
    <w:rsid w:val="00610695"/>
    <w:rsid w:val="006120EB"/>
    <w:rsid w:val="0062461B"/>
    <w:rsid w:val="00626F01"/>
    <w:rsid w:val="006326E3"/>
    <w:rsid w:val="00635402"/>
    <w:rsid w:val="00640606"/>
    <w:rsid w:val="006510DE"/>
    <w:rsid w:val="00653844"/>
    <w:rsid w:val="00660750"/>
    <w:rsid w:val="00662CA1"/>
    <w:rsid w:val="00662F3B"/>
    <w:rsid w:val="00663DF1"/>
    <w:rsid w:val="00664373"/>
    <w:rsid w:val="00666FA8"/>
    <w:rsid w:val="00670D32"/>
    <w:rsid w:val="0067418D"/>
    <w:rsid w:val="00680B5B"/>
    <w:rsid w:val="00681BC1"/>
    <w:rsid w:val="00681C91"/>
    <w:rsid w:val="00682177"/>
    <w:rsid w:val="00683B02"/>
    <w:rsid w:val="006927C1"/>
    <w:rsid w:val="00696347"/>
    <w:rsid w:val="00697739"/>
    <w:rsid w:val="006A58FA"/>
    <w:rsid w:val="006A78DE"/>
    <w:rsid w:val="006B049E"/>
    <w:rsid w:val="006B07FB"/>
    <w:rsid w:val="006C12B5"/>
    <w:rsid w:val="006E125F"/>
    <w:rsid w:val="006F73E2"/>
    <w:rsid w:val="00711235"/>
    <w:rsid w:val="00712CBA"/>
    <w:rsid w:val="00716F50"/>
    <w:rsid w:val="00716FC1"/>
    <w:rsid w:val="00730F78"/>
    <w:rsid w:val="00732AE2"/>
    <w:rsid w:val="00741744"/>
    <w:rsid w:val="007437B4"/>
    <w:rsid w:val="007502D3"/>
    <w:rsid w:val="00750DBD"/>
    <w:rsid w:val="007527DE"/>
    <w:rsid w:val="00752B84"/>
    <w:rsid w:val="00761E3E"/>
    <w:rsid w:val="0076295F"/>
    <w:rsid w:val="00770B7B"/>
    <w:rsid w:val="007839E1"/>
    <w:rsid w:val="00783E9F"/>
    <w:rsid w:val="00784325"/>
    <w:rsid w:val="00791F00"/>
    <w:rsid w:val="0079547D"/>
    <w:rsid w:val="007A06DC"/>
    <w:rsid w:val="007A15B2"/>
    <w:rsid w:val="007B296C"/>
    <w:rsid w:val="007B2E03"/>
    <w:rsid w:val="007C5C7D"/>
    <w:rsid w:val="007C7CA9"/>
    <w:rsid w:val="007D3083"/>
    <w:rsid w:val="007E6020"/>
    <w:rsid w:val="007F143B"/>
    <w:rsid w:val="007F455D"/>
    <w:rsid w:val="007F4FC9"/>
    <w:rsid w:val="007F5719"/>
    <w:rsid w:val="007F5FEE"/>
    <w:rsid w:val="008105F5"/>
    <w:rsid w:val="00813715"/>
    <w:rsid w:val="00813CCD"/>
    <w:rsid w:val="00815EC6"/>
    <w:rsid w:val="00821A99"/>
    <w:rsid w:val="008246FC"/>
    <w:rsid w:val="00840092"/>
    <w:rsid w:val="00840E71"/>
    <w:rsid w:val="00840F63"/>
    <w:rsid w:val="00844ED3"/>
    <w:rsid w:val="0084799F"/>
    <w:rsid w:val="008521A4"/>
    <w:rsid w:val="00853341"/>
    <w:rsid w:val="00854046"/>
    <w:rsid w:val="008557E7"/>
    <w:rsid w:val="00856121"/>
    <w:rsid w:val="00862A8B"/>
    <w:rsid w:val="00863A98"/>
    <w:rsid w:val="008654CA"/>
    <w:rsid w:val="0086785E"/>
    <w:rsid w:val="00875E1D"/>
    <w:rsid w:val="008762FF"/>
    <w:rsid w:val="008771A8"/>
    <w:rsid w:val="00877368"/>
    <w:rsid w:val="00883466"/>
    <w:rsid w:val="00885AC9"/>
    <w:rsid w:val="00890F2A"/>
    <w:rsid w:val="00891608"/>
    <w:rsid w:val="00891A2A"/>
    <w:rsid w:val="00894F08"/>
    <w:rsid w:val="008A1EBB"/>
    <w:rsid w:val="008B342C"/>
    <w:rsid w:val="008B412A"/>
    <w:rsid w:val="008B5690"/>
    <w:rsid w:val="008C29C2"/>
    <w:rsid w:val="008D0E31"/>
    <w:rsid w:val="008D2426"/>
    <w:rsid w:val="008D5703"/>
    <w:rsid w:val="008E4D59"/>
    <w:rsid w:val="009060D9"/>
    <w:rsid w:val="009114EE"/>
    <w:rsid w:val="0091733B"/>
    <w:rsid w:val="00926CBC"/>
    <w:rsid w:val="00931F02"/>
    <w:rsid w:val="0094050A"/>
    <w:rsid w:val="0094095F"/>
    <w:rsid w:val="009409F9"/>
    <w:rsid w:val="0094304D"/>
    <w:rsid w:val="0094314B"/>
    <w:rsid w:val="00944DDB"/>
    <w:rsid w:val="00953D45"/>
    <w:rsid w:val="00953FDD"/>
    <w:rsid w:val="009575AA"/>
    <w:rsid w:val="009604B7"/>
    <w:rsid w:val="0096344E"/>
    <w:rsid w:val="00963D05"/>
    <w:rsid w:val="009669AD"/>
    <w:rsid w:val="00967D0B"/>
    <w:rsid w:val="00972152"/>
    <w:rsid w:val="0097244C"/>
    <w:rsid w:val="00975AC5"/>
    <w:rsid w:val="00991DBB"/>
    <w:rsid w:val="00992520"/>
    <w:rsid w:val="009A33DC"/>
    <w:rsid w:val="009A341B"/>
    <w:rsid w:val="009A592C"/>
    <w:rsid w:val="009B17D1"/>
    <w:rsid w:val="009B21A3"/>
    <w:rsid w:val="009B3A27"/>
    <w:rsid w:val="009C0568"/>
    <w:rsid w:val="009C4B67"/>
    <w:rsid w:val="009C5374"/>
    <w:rsid w:val="009D14AB"/>
    <w:rsid w:val="009E406F"/>
    <w:rsid w:val="009F11F4"/>
    <w:rsid w:val="009F3F47"/>
    <w:rsid w:val="009F7865"/>
    <w:rsid w:val="00A16613"/>
    <w:rsid w:val="00A2251B"/>
    <w:rsid w:val="00A23EBD"/>
    <w:rsid w:val="00A31485"/>
    <w:rsid w:val="00A3260A"/>
    <w:rsid w:val="00A3613B"/>
    <w:rsid w:val="00A4263C"/>
    <w:rsid w:val="00A42DC2"/>
    <w:rsid w:val="00A46DA5"/>
    <w:rsid w:val="00A47724"/>
    <w:rsid w:val="00A5307E"/>
    <w:rsid w:val="00A719BA"/>
    <w:rsid w:val="00A72E7B"/>
    <w:rsid w:val="00A75071"/>
    <w:rsid w:val="00A75BC2"/>
    <w:rsid w:val="00A766EF"/>
    <w:rsid w:val="00A772DC"/>
    <w:rsid w:val="00A77E44"/>
    <w:rsid w:val="00A83442"/>
    <w:rsid w:val="00A845F3"/>
    <w:rsid w:val="00A86D9D"/>
    <w:rsid w:val="00A87DA2"/>
    <w:rsid w:val="00A920D0"/>
    <w:rsid w:val="00A952E7"/>
    <w:rsid w:val="00AA34E9"/>
    <w:rsid w:val="00AB33C9"/>
    <w:rsid w:val="00AC1F42"/>
    <w:rsid w:val="00AC4162"/>
    <w:rsid w:val="00AC56A3"/>
    <w:rsid w:val="00AC617D"/>
    <w:rsid w:val="00AC6B8B"/>
    <w:rsid w:val="00AD7C23"/>
    <w:rsid w:val="00AE531C"/>
    <w:rsid w:val="00AE5B76"/>
    <w:rsid w:val="00AE63B7"/>
    <w:rsid w:val="00AF04AA"/>
    <w:rsid w:val="00AF2A13"/>
    <w:rsid w:val="00AF3E6F"/>
    <w:rsid w:val="00B12150"/>
    <w:rsid w:val="00B1216A"/>
    <w:rsid w:val="00B12B1F"/>
    <w:rsid w:val="00B259DF"/>
    <w:rsid w:val="00B309BD"/>
    <w:rsid w:val="00B37A09"/>
    <w:rsid w:val="00B42A24"/>
    <w:rsid w:val="00B44FC7"/>
    <w:rsid w:val="00B476DD"/>
    <w:rsid w:val="00B572F9"/>
    <w:rsid w:val="00B57931"/>
    <w:rsid w:val="00B62442"/>
    <w:rsid w:val="00B673DF"/>
    <w:rsid w:val="00B71239"/>
    <w:rsid w:val="00B71DB4"/>
    <w:rsid w:val="00B80D54"/>
    <w:rsid w:val="00B8232B"/>
    <w:rsid w:val="00B84296"/>
    <w:rsid w:val="00B858F8"/>
    <w:rsid w:val="00B969E9"/>
    <w:rsid w:val="00B97030"/>
    <w:rsid w:val="00BA55F0"/>
    <w:rsid w:val="00BB260C"/>
    <w:rsid w:val="00BB28F5"/>
    <w:rsid w:val="00BB7919"/>
    <w:rsid w:val="00BC0BF1"/>
    <w:rsid w:val="00BC794A"/>
    <w:rsid w:val="00BD31CF"/>
    <w:rsid w:val="00BD6CAC"/>
    <w:rsid w:val="00BE2FBE"/>
    <w:rsid w:val="00BF4F9D"/>
    <w:rsid w:val="00BF666D"/>
    <w:rsid w:val="00C00A1C"/>
    <w:rsid w:val="00C03BF8"/>
    <w:rsid w:val="00C1302D"/>
    <w:rsid w:val="00C1356F"/>
    <w:rsid w:val="00C17CBF"/>
    <w:rsid w:val="00C213E1"/>
    <w:rsid w:val="00C21AB9"/>
    <w:rsid w:val="00C307A0"/>
    <w:rsid w:val="00C36F7D"/>
    <w:rsid w:val="00C446F4"/>
    <w:rsid w:val="00C51B5A"/>
    <w:rsid w:val="00C528C8"/>
    <w:rsid w:val="00C5543E"/>
    <w:rsid w:val="00C569B8"/>
    <w:rsid w:val="00C64812"/>
    <w:rsid w:val="00C673E8"/>
    <w:rsid w:val="00C67490"/>
    <w:rsid w:val="00C753BA"/>
    <w:rsid w:val="00C8278F"/>
    <w:rsid w:val="00C860C8"/>
    <w:rsid w:val="00C92069"/>
    <w:rsid w:val="00C920BC"/>
    <w:rsid w:val="00C94C89"/>
    <w:rsid w:val="00C959F7"/>
    <w:rsid w:val="00C9633A"/>
    <w:rsid w:val="00CB2053"/>
    <w:rsid w:val="00CC59C9"/>
    <w:rsid w:val="00CD0F42"/>
    <w:rsid w:val="00CE3CC8"/>
    <w:rsid w:val="00CF28C3"/>
    <w:rsid w:val="00CF4EC7"/>
    <w:rsid w:val="00CF721D"/>
    <w:rsid w:val="00CF7C0E"/>
    <w:rsid w:val="00D008DE"/>
    <w:rsid w:val="00D00EF5"/>
    <w:rsid w:val="00D12700"/>
    <w:rsid w:val="00D1588B"/>
    <w:rsid w:val="00D1786E"/>
    <w:rsid w:val="00D23866"/>
    <w:rsid w:val="00D2560F"/>
    <w:rsid w:val="00D26D4B"/>
    <w:rsid w:val="00D31A14"/>
    <w:rsid w:val="00D32CDB"/>
    <w:rsid w:val="00D35E16"/>
    <w:rsid w:val="00D4583D"/>
    <w:rsid w:val="00D46034"/>
    <w:rsid w:val="00D52E8D"/>
    <w:rsid w:val="00D56707"/>
    <w:rsid w:val="00D61874"/>
    <w:rsid w:val="00D730F6"/>
    <w:rsid w:val="00D74E05"/>
    <w:rsid w:val="00D85D08"/>
    <w:rsid w:val="00D8634C"/>
    <w:rsid w:val="00D877AD"/>
    <w:rsid w:val="00D91FBC"/>
    <w:rsid w:val="00D9332D"/>
    <w:rsid w:val="00DA03C2"/>
    <w:rsid w:val="00DA3405"/>
    <w:rsid w:val="00DA3F5B"/>
    <w:rsid w:val="00DA475D"/>
    <w:rsid w:val="00DA4C97"/>
    <w:rsid w:val="00DA54F2"/>
    <w:rsid w:val="00DA6FB5"/>
    <w:rsid w:val="00DB260F"/>
    <w:rsid w:val="00DB7F05"/>
    <w:rsid w:val="00DC331C"/>
    <w:rsid w:val="00DC5262"/>
    <w:rsid w:val="00DD1968"/>
    <w:rsid w:val="00DD35D9"/>
    <w:rsid w:val="00DD3615"/>
    <w:rsid w:val="00DD694A"/>
    <w:rsid w:val="00DF2C97"/>
    <w:rsid w:val="00E04E99"/>
    <w:rsid w:val="00E05E45"/>
    <w:rsid w:val="00E23663"/>
    <w:rsid w:val="00E360BC"/>
    <w:rsid w:val="00E3781B"/>
    <w:rsid w:val="00E409C3"/>
    <w:rsid w:val="00E411BC"/>
    <w:rsid w:val="00E41BDA"/>
    <w:rsid w:val="00E43666"/>
    <w:rsid w:val="00E45B3F"/>
    <w:rsid w:val="00E6174F"/>
    <w:rsid w:val="00E675C7"/>
    <w:rsid w:val="00E71298"/>
    <w:rsid w:val="00E80730"/>
    <w:rsid w:val="00E833E9"/>
    <w:rsid w:val="00E84E55"/>
    <w:rsid w:val="00E901EB"/>
    <w:rsid w:val="00E920E5"/>
    <w:rsid w:val="00E9323C"/>
    <w:rsid w:val="00E97934"/>
    <w:rsid w:val="00EA6CEC"/>
    <w:rsid w:val="00EB113A"/>
    <w:rsid w:val="00EB37D7"/>
    <w:rsid w:val="00EB43FB"/>
    <w:rsid w:val="00EB7BAC"/>
    <w:rsid w:val="00EC4D88"/>
    <w:rsid w:val="00EC63F4"/>
    <w:rsid w:val="00ED0226"/>
    <w:rsid w:val="00ED34FD"/>
    <w:rsid w:val="00ED4D8C"/>
    <w:rsid w:val="00ED7682"/>
    <w:rsid w:val="00ED7F69"/>
    <w:rsid w:val="00EE4622"/>
    <w:rsid w:val="00EE6F20"/>
    <w:rsid w:val="00F12C90"/>
    <w:rsid w:val="00F25A5E"/>
    <w:rsid w:val="00F26AFF"/>
    <w:rsid w:val="00F32371"/>
    <w:rsid w:val="00F37C98"/>
    <w:rsid w:val="00F446F8"/>
    <w:rsid w:val="00F55017"/>
    <w:rsid w:val="00F6002C"/>
    <w:rsid w:val="00F61D7F"/>
    <w:rsid w:val="00F648CF"/>
    <w:rsid w:val="00F66ECB"/>
    <w:rsid w:val="00F705B6"/>
    <w:rsid w:val="00F7421F"/>
    <w:rsid w:val="00F86452"/>
    <w:rsid w:val="00F926F9"/>
    <w:rsid w:val="00F9382A"/>
    <w:rsid w:val="00F93C7C"/>
    <w:rsid w:val="00F94731"/>
    <w:rsid w:val="00F96A1F"/>
    <w:rsid w:val="00FA5E01"/>
    <w:rsid w:val="00FB6A5F"/>
    <w:rsid w:val="00FC3769"/>
    <w:rsid w:val="00FD005C"/>
    <w:rsid w:val="00FD5BDD"/>
    <w:rsid w:val="00FD5CD4"/>
    <w:rsid w:val="00FE11FF"/>
    <w:rsid w:val="00FE1549"/>
    <w:rsid w:val="00FF3032"/>
    <w:rsid w:val="00FF7A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E942A"/>
  <w15:docId w15:val="{D61F362D-005C-4E6A-B83C-7D06896C9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2624"/>
    <w:rPr>
      <w:rFonts w:ascii="Arial" w:eastAsia="Arial" w:hAnsi="Arial" w:cs="Arial"/>
      <w:lang w:bidi="en-US"/>
    </w:rPr>
  </w:style>
  <w:style w:type="paragraph" w:styleId="Heading1">
    <w:name w:val="heading 1"/>
    <w:basedOn w:val="Normal"/>
    <w:uiPriority w:val="1"/>
    <w:qFormat/>
    <w:rsid w:val="00552624"/>
    <w:pPr>
      <w:ind w:left="1120"/>
      <w:outlineLvl w:val="0"/>
    </w:pPr>
    <w:rPr>
      <w:b/>
      <w:bCs/>
      <w:sz w:val="24"/>
      <w:szCs w:val="24"/>
    </w:rPr>
  </w:style>
  <w:style w:type="paragraph" w:styleId="Heading2">
    <w:name w:val="heading 2"/>
    <w:basedOn w:val="Normal"/>
    <w:next w:val="Normal"/>
    <w:link w:val="Heading2Char"/>
    <w:uiPriority w:val="9"/>
    <w:semiHidden/>
    <w:unhideWhenUsed/>
    <w:qFormat/>
    <w:rsid w:val="00315FA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15FA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15FA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681BC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15FAE"/>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semiHidden/>
    <w:rsid w:val="00315FAE"/>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315FAE"/>
    <w:rPr>
      <w:rFonts w:asciiTheme="majorHAnsi" w:eastAsiaTheme="majorEastAsia" w:hAnsiTheme="majorHAnsi" w:cstheme="majorBidi"/>
      <w:i/>
      <w:iCs/>
      <w:color w:val="365F91" w:themeColor="accent1" w:themeShade="BF"/>
      <w:lang w:bidi="en-US"/>
    </w:rPr>
  </w:style>
  <w:style w:type="character" w:customStyle="1" w:styleId="Heading6Char">
    <w:name w:val="Heading 6 Char"/>
    <w:basedOn w:val="DefaultParagraphFont"/>
    <w:link w:val="Heading6"/>
    <w:uiPriority w:val="9"/>
    <w:semiHidden/>
    <w:rsid w:val="00681BC1"/>
    <w:rPr>
      <w:rFonts w:asciiTheme="majorHAnsi" w:eastAsiaTheme="majorEastAsia" w:hAnsiTheme="majorHAnsi" w:cstheme="majorBidi"/>
      <w:color w:val="243F60" w:themeColor="accent1" w:themeShade="7F"/>
      <w:lang w:bidi="en-US"/>
    </w:rPr>
  </w:style>
  <w:style w:type="paragraph" w:styleId="BodyText">
    <w:name w:val="Body Text"/>
    <w:basedOn w:val="Normal"/>
    <w:link w:val="BodyTextChar"/>
    <w:uiPriority w:val="1"/>
    <w:qFormat/>
    <w:rsid w:val="00552624"/>
    <w:rPr>
      <w:sz w:val="24"/>
      <w:szCs w:val="24"/>
    </w:rPr>
  </w:style>
  <w:style w:type="character" w:customStyle="1" w:styleId="BodyTextChar">
    <w:name w:val="Body Text Char"/>
    <w:basedOn w:val="DefaultParagraphFont"/>
    <w:link w:val="BodyText"/>
    <w:uiPriority w:val="1"/>
    <w:rsid w:val="002C3FD4"/>
    <w:rPr>
      <w:rFonts w:ascii="Arial" w:eastAsia="Arial" w:hAnsi="Arial" w:cs="Arial"/>
      <w:sz w:val="24"/>
      <w:szCs w:val="24"/>
      <w:lang w:bidi="en-US"/>
    </w:rPr>
  </w:style>
  <w:style w:type="paragraph" w:styleId="ListParagraph">
    <w:name w:val="List Paragraph"/>
    <w:basedOn w:val="Normal"/>
    <w:uiPriority w:val="34"/>
    <w:qFormat/>
    <w:rsid w:val="00552624"/>
    <w:pPr>
      <w:ind w:left="1840" w:hanging="360"/>
    </w:pPr>
  </w:style>
  <w:style w:type="paragraph" w:customStyle="1" w:styleId="TableParagraph">
    <w:name w:val="Table Paragraph"/>
    <w:basedOn w:val="Normal"/>
    <w:uiPriority w:val="1"/>
    <w:qFormat/>
    <w:rsid w:val="00552624"/>
  </w:style>
  <w:style w:type="paragraph" w:styleId="BalloonText">
    <w:name w:val="Balloon Text"/>
    <w:basedOn w:val="Normal"/>
    <w:link w:val="BalloonTextChar"/>
    <w:uiPriority w:val="99"/>
    <w:semiHidden/>
    <w:unhideWhenUsed/>
    <w:rsid w:val="00E84E55"/>
    <w:rPr>
      <w:rFonts w:ascii="Tahoma" w:hAnsi="Tahoma" w:cs="Tahoma"/>
      <w:sz w:val="16"/>
      <w:szCs w:val="16"/>
    </w:rPr>
  </w:style>
  <w:style w:type="character" w:customStyle="1" w:styleId="BalloonTextChar">
    <w:name w:val="Balloon Text Char"/>
    <w:basedOn w:val="DefaultParagraphFont"/>
    <w:link w:val="BalloonText"/>
    <w:uiPriority w:val="99"/>
    <w:semiHidden/>
    <w:rsid w:val="00E84E55"/>
    <w:rPr>
      <w:rFonts w:ascii="Tahoma" w:eastAsia="Arial" w:hAnsi="Tahoma" w:cs="Tahoma"/>
      <w:sz w:val="16"/>
      <w:szCs w:val="16"/>
      <w:lang w:bidi="en-US"/>
    </w:rPr>
  </w:style>
  <w:style w:type="table" w:styleId="TableGrid">
    <w:name w:val="Table Grid"/>
    <w:basedOn w:val="TableNormal"/>
    <w:uiPriority w:val="59"/>
    <w:unhideWhenUsed/>
    <w:rsid w:val="00E36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0BC"/>
    <w:pPr>
      <w:tabs>
        <w:tab w:val="center" w:pos="4680"/>
        <w:tab w:val="right" w:pos="9360"/>
      </w:tabs>
    </w:pPr>
  </w:style>
  <w:style w:type="character" w:customStyle="1" w:styleId="HeaderChar">
    <w:name w:val="Header Char"/>
    <w:basedOn w:val="DefaultParagraphFont"/>
    <w:link w:val="Header"/>
    <w:uiPriority w:val="99"/>
    <w:rsid w:val="00C920BC"/>
    <w:rPr>
      <w:rFonts w:ascii="Arial" w:eastAsia="Arial" w:hAnsi="Arial" w:cs="Arial"/>
      <w:lang w:bidi="en-US"/>
    </w:rPr>
  </w:style>
  <w:style w:type="paragraph" w:styleId="Footer">
    <w:name w:val="footer"/>
    <w:basedOn w:val="Normal"/>
    <w:link w:val="FooterChar"/>
    <w:uiPriority w:val="99"/>
    <w:unhideWhenUsed/>
    <w:rsid w:val="00C920BC"/>
    <w:pPr>
      <w:tabs>
        <w:tab w:val="center" w:pos="4680"/>
        <w:tab w:val="right" w:pos="9360"/>
      </w:tabs>
    </w:pPr>
  </w:style>
  <w:style w:type="character" w:customStyle="1" w:styleId="FooterChar">
    <w:name w:val="Footer Char"/>
    <w:basedOn w:val="DefaultParagraphFont"/>
    <w:link w:val="Footer"/>
    <w:uiPriority w:val="99"/>
    <w:rsid w:val="00C920BC"/>
    <w:rPr>
      <w:rFonts w:ascii="Arial" w:eastAsia="Arial" w:hAnsi="Arial" w:cs="Arial"/>
      <w:lang w:bidi="en-US"/>
    </w:rPr>
  </w:style>
  <w:style w:type="paragraph" w:styleId="HTMLPreformatted">
    <w:name w:val="HTML Preformatted"/>
    <w:basedOn w:val="Normal"/>
    <w:link w:val="HTMLPreformattedChar"/>
    <w:uiPriority w:val="99"/>
    <w:unhideWhenUsed/>
    <w:rsid w:val="00CF7C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CF7C0E"/>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F93C7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F93C7C"/>
    <w:pPr>
      <w:spacing w:after="100"/>
    </w:pPr>
  </w:style>
  <w:style w:type="character" w:styleId="Hyperlink">
    <w:name w:val="Hyperlink"/>
    <w:basedOn w:val="DefaultParagraphFont"/>
    <w:uiPriority w:val="99"/>
    <w:unhideWhenUsed/>
    <w:rsid w:val="00F93C7C"/>
    <w:rPr>
      <w:color w:val="0000FF" w:themeColor="hyperlink"/>
      <w:u w:val="single"/>
    </w:rPr>
  </w:style>
  <w:style w:type="character" w:styleId="LineNumber">
    <w:name w:val="line number"/>
    <w:basedOn w:val="DefaultParagraphFont"/>
    <w:uiPriority w:val="99"/>
    <w:semiHidden/>
    <w:unhideWhenUsed/>
    <w:rsid w:val="0002522B"/>
  </w:style>
  <w:style w:type="character" w:customStyle="1" w:styleId="UnresolvedMention1">
    <w:name w:val="Unresolved Mention1"/>
    <w:basedOn w:val="DefaultParagraphFont"/>
    <w:uiPriority w:val="99"/>
    <w:rsid w:val="00487806"/>
    <w:rPr>
      <w:color w:val="605E5C"/>
      <w:shd w:val="clear" w:color="auto" w:fill="E1DFDD"/>
    </w:rPr>
  </w:style>
  <w:style w:type="paragraph" w:styleId="TOC2">
    <w:name w:val="toc 2"/>
    <w:basedOn w:val="Normal"/>
    <w:next w:val="Normal"/>
    <w:autoRedefine/>
    <w:uiPriority w:val="39"/>
    <w:unhideWhenUsed/>
    <w:rsid w:val="001409F3"/>
    <w:pPr>
      <w:widowControl/>
      <w:autoSpaceDE/>
      <w:autoSpaceDN/>
      <w:spacing w:after="100"/>
      <w:ind w:left="240"/>
    </w:pPr>
    <w:rPr>
      <w:rFonts w:asciiTheme="minorHAnsi" w:eastAsiaTheme="minorEastAsia" w:hAnsiTheme="minorHAnsi" w:cstheme="minorBidi"/>
      <w:sz w:val="24"/>
      <w:szCs w:val="24"/>
      <w:lang w:bidi="ar-SA"/>
    </w:rPr>
  </w:style>
  <w:style w:type="paragraph" w:styleId="TOC3">
    <w:name w:val="toc 3"/>
    <w:basedOn w:val="Normal"/>
    <w:next w:val="Normal"/>
    <w:autoRedefine/>
    <w:uiPriority w:val="39"/>
    <w:unhideWhenUsed/>
    <w:rsid w:val="001409F3"/>
    <w:pPr>
      <w:widowControl/>
      <w:autoSpaceDE/>
      <w:autoSpaceDN/>
      <w:spacing w:after="100"/>
      <w:ind w:left="480"/>
    </w:pPr>
    <w:rPr>
      <w:rFonts w:asciiTheme="minorHAnsi" w:eastAsiaTheme="minorEastAsia" w:hAnsiTheme="minorHAnsi" w:cstheme="minorBidi"/>
      <w:sz w:val="24"/>
      <w:szCs w:val="24"/>
      <w:lang w:bidi="ar-SA"/>
    </w:rPr>
  </w:style>
  <w:style w:type="paragraph" w:styleId="TOC4">
    <w:name w:val="toc 4"/>
    <w:basedOn w:val="Normal"/>
    <w:next w:val="Normal"/>
    <w:autoRedefine/>
    <w:uiPriority w:val="39"/>
    <w:unhideWhenUsed/>
    <w:rsid w:val="001409F3"/>
    <w:pPr>
      <w:widowControl/>
      <w:autoSpaceDE/>
      <w:autoSpaceDN/>
      <w:spacing w:after="100"/>
      <w:ind w:left="720"/>
    </w:pPr>
    <w:rPr>
      <w:rFonts w:asciiTheme="minorHAnsi" w:eastAsiaTheme="minorEastAsia" w:hAnsiTheme="minorHAnsi" w:cstheme="minorBidi"/>
      <w:sz w:val="24"/>
      <w:szCs w:val="24"/>
      <w:lang w:bidi="ar-SA"/>
    </w:rPr>
  </w:style>
  <w:style w:type="paragraph" w:styleId="TOC5">
    <w:name w:val="toc 5"/>
    <w:basedOn w:val="Normal"/>
    <w:next w:val="Normal"/>
    <w:autoRedefine/>
    <w:uiPriority w:val="39"/>
    <w:unhideWhenUsed/>
    <w:rsid w:val="001409F3"/>
    <w:pPr>
      <w:widowControl/>
      <w:autoSpaceDE/>
      <w:autoSpaceDN/>
      <w:spacing w:after="100"/>
      <w:ind w:left="960"/>
    </w:pPr>
    <w:rPr>
      <w:rFonts w:asciiTheme="minorHAnsi" w:eastAsiaTheme="minorEastAsia" w:hAnsiTheme="minorHAnsi" w:cstheme="minorBidi"/>
      <w:sz w:val="24"/>
      <w:szCs w:val="24"/>
      <w:lang w:bidi="ar-SA"/>
    </w:rPr>
  </w:style>
  <w:style w:type="paragraph" w:styleId="TOC6">
    <w:name w:val="toc 6"/>
    <w:basedOn w:val="Normal"/>
    <w:next w:val="Normal"/>
    <w:autoRedefine/>
    <w:uiPriority w:val="39"/>
    <w:unhideWhenUsed/>
    <w:rsid w:val="001409F3"/>
    <w:pPr>
      <w:widowControl/>
      <w:autoSpaceDE/>
      <w:autoSpaceDN/>
      <w:spacing w:after="100"/>
      <w:ind w:left="1200"/>
    </w:pPr>
    <w:rPr>
      <w:rFonts w:asciiTheme="minorHAnsi" w:eastAsiaTheme="minorEastAsia" w:hAnsiTheme="minorHAnsi" w:cstheme="minorBidi"/>
      <w:sz w:val="24"/>
      <w:szCs w:val="24"/>
      <w:lang w:bidi="ar-SA"/>
    </w:rPr>
  </w:style>
  <w:style w:type="paragraph" w:styleId="TOC7">
    <w:name w:val="toc 7"/>
    <w:basedOn w:val="Normal"/>
    <w:next w:val="Normal"/>
    <w:autoRedefine/>
    <w:uiPriority w:val="39"/>
    <w:unhideWhenUsed/>
    <w:rsid w:val="001409F3"/>
    <w:pPr>
      <w:widowControl/>
      <w:autoSpaceDE/>
      <w:autoSpaceDN/>
      <w:spacing w:after="100"/>
      <w:ind w:left="1440"/>
    </w:pPr>
    <w:rPr>
      <w:rFonts w:asciiTheme="minorHAnsi" w:eastAsiaTheme="minorEastAsia" w:hAnsiTheme="minorHAnsi" w:cstheme="minorBidi"/>
      <w:sz w:val="24"/>
      <w:szCs w:val="24"/>
      <w:lang w:bidi="ar-SA"/>
    </w:rPr>
  </w:style>
  <w:style w:type="paragraph" w:styleId="TOC8">
    <w:name w:val="toc 8"/>
    <w:basedOn w:val="Normal"/>
    <w:next w:val="Normal"/>
    <w:autoRedefine/>
    <w:uiPriority w:val="39"/>
    <w:unhideWhenUsed/>
    <w:rsid w:val="001409F3"/>
    <w:pPr>
      <w:widowControl/>
      <w:autoSpaceDE/>
      <w:autoSpaceDN/>
      <w:spacing w:after="100"/>
      <w:ind w:left="1680"/>
    </w:pPr>
    <w:rPr>
      <w:rFonts w:asciiTheme="minorHAnsi" w:eastAsiaTheme="minorEastAsia" w:hAnsiTheme="minorHAnsi" w:cstheme="minorBidi"/>
      <w:sz w:val="24"/>
      <w:szCs w:val="24"/>
      <w:lang w:bidi="ar-SA"/>
    </w:rPr>
  </w:style>
  <w:style w:type="paragraph" w:styleId="TOC9">
    <w:name w:val="toc 9"/>
    <w:basedOn w:val="Normal"/>
    <w:next w:val="Normal"/>
    <w:autoRedefine/>
    <w:uiPriority w:val="39"/>
    <w:unhideWhenUsed/>
    <w:rsid w:val="001409F3"/>
    <w:pPr>
      <w:widowControl/>
      <w:autoSpaceDE/>
      <w:autoSpaceDN/>
      <w:spacing w:after="100"/>
      <w:ind w:left="1920"/>
    </w:pPr>
    <w:rPr>
      <w:rFonts w:asciiTheme="minorHAnsi" w:eastAsiaTheme="minorEastAsia" w:hAnsiTheme="minorHAnsi" w:cstheme="minorBidi"/>
      <w:sz w:val="24"/>
      <w:szCs w:val="24"/>
      <w:lang w:bidi="ar-SA"/>
    </w:rPr>
  </w:style>
  <w:style w:type="character" w:styleId="CommentReference">
    <w:name w:val="annotation reference"/>
    <w:basedOn w:val="DefaultParagraphFont"/>
    <w:uiPriority w:val="99"/>
    <w:semiHidden/>
    <w:unhideWhenUsed/>
    <w:rsid w:val="00991DBB"/>
    <w:rPr>
      <w:sz w:val="16"/>
      <w:szCs w:val="16"/>
    </w:rPr>
  </w:style>
  <w:style w:type="paragraph" w:styleId="CommentText">
    <w:name w:val="annotation text"/>
    <w:basedOn w:val="Normal"/>
    <w:link w:val="CommentTextChar"/>
    <w:uiPriority w:val="99"/>
    <w:semiHidden/>
    <w:unhideWhenUsed/>
    <w:rsid w:val="00991DBB"/>
    <w:rPr>
      <w:sz w:val="20"/>
      <w:szCs w:val="20"/>
    </w:rPr>
  </w:style>
  <w:style w:type="character" w:customStyle="1" w:styleId="CommentTextChar">
    <w:name w:val="Comment Text Char"/>
    <w:basedOn w:val="DefaultParagraphFont"/>
    <w:link w:val="CommentText"/>
    <w:uiPriority w:val="99"/>
    <w:semiHidden/>
    <w:rsid w:val="00991DBB"/>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91DBB"/>
    <w:rPr>
      <w:b/>
      <w:bCs/>
    </w:rPr>
  </w:style>
  <w:style w:type="character" w:customStyle="1" w:styleId="CommentSubjectChar">
    <w:name w:val="Comment Subject Char"/>
    <w:basedOn w:val="CommentTextChar"/>
    <w:link w:val="CommentSubject"/>
    <w:uiPriority w:val="99"/>
    <w:semiHidden/>
    <w:rsid w:val="00991DBB"/>
    <w:rPr>
      <w:rFonts w:ascii="Arial" w:eastAsia="Arial" w:hAnsi="Arial" w:cs="Arial"/>
      <w:b/>
      <w:bCs/>
      <w:sz w:val="20"/>
      <w:szCs w:val="20"/>
      <w:lang w:bidi="en-US"/>
    </w:rPr>
  </w:style>
  <w:style w:type="paragraph" w:styleId="NormalWeb">
    <w:name w:val="Normal (Web)"/>
    <w:basedOn w:val="Normal"/>
    <w:uiPriority w:val="99"/>
    <w:unhideWhenUsed/>
    <w:rsid w:val="0096344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Revision">
    <w:name w:val="Revision"/>
    <w:hidden/>
    <w:uiPriority w:val="99"/>
    <w:semiHidden/>
    <w:rsid w:val="005105B0"/>
    <w:pPr>
      <w:widowControl/>
      <w:autoSpaceDE/>
      <w:autoSpaceDN/>
    </w:pPr>
    <w:rPr>
      <w:rFonts w:ascii="Arial" w:eastAsia="Arial" w:hAnsi="Arial" w:cs="Arial"/>
      <w:lang w:bidi="en-US"/>
    </w:rPr>
  </w:style>
  <w:style w:type="character" w:customStyle="1" w:styleId="UnresolvedMention2">
    <w:name w:val="Unresolved Mention2"/>
    <w:basedOn w:val="DefaultParagraphFont"/>
    <w:uiPriority w:val="99"/>
    <w:semiHidden/>
    <w:unhideWhenUsed/>
    <w:rsid w:val="001E6021"/>
    <w:rPr>
      <w:color w:val="605E5C"/>
      <w:shd w:val="clear" w:color="auto" w:fill="E1DFDD"/>
    </w:rPr>
  </w:style>
  <w:style w:type="paragraph" w:customStyle="1" w:styleId="Default">
    <w:name w:val="Default"/>
    <w:rsid w:val="009C4B67"/>
    <w:pPr>
      <w:widowControl/>
      <w:adjustRightInd w:val="0"/>
    </w:pPr>
    <w:rPr>
      <w:rFonts w:ascii="Flama Basic" w:hAnsi="Flama Basic" w:cs="Flama Basic"/>
      <w:color w:val="000000"/>
      <w:sz w:val="24"/>
      <w:szCs w:val="24"/>
    </w:rPr>
  </w:style>
  <w:style w:type="character" w:styleId="FollowedHyperlink">
    <w:name w:val="FollowedHyperlink"/>
    <w:basedOn w:val="DefaultParagraphFont"/>
    <w:uiPriority w:val="99"/>
    <w:semiHidden/>
    <w:unhideWhenUsed/>
    <w:rsid w:val="00840E71"/>
    <w:rPr>
      <w:color w:val="800080" w:themeColor="followedHyperlink"/>
      <w:u w:val="single"/>
    </w:rPr>
  </w:style>
  <w:style w:type="character" w:customStyle="1" w:styleId="UnresolvedMention3">
    <w:name w:val="Unresolved Mention3"/>
    <w:basedOn w:val="DefaultParagraphFont"/>
    <w:uiPriority w:val="99"/>
    <w:rsid w:val="00235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hyperlink" Target="https://government.ae/en/about-the-uae/strategies-initiatives-and-awards/federal-governments-strategies-and-plans/emirates-blockchain-strategy-2021"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66" Type="http://schemas.openxmlformats.org/officeDocument/2006/relationships/hyperlink" Target="http://www.uaeai.ae/en/"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11.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hyperlink" Target="https://government.ae/en/about-the-uae/strategies-initiatives-and-awards/federal-governments-strategies-and-plans/uae-strategy-for-artificial-intelligence" TargetMode="External"/><Relationship Id="rId8" Type="http://schemas.openxmlformats.org/officeDocument/2006/relationships/image" Target="media/image1.tif"/><Relationship Id="rId51" Type="http://schemas.openxmlformats.org/officeDocument/2006/relationships/diagramData" Target="diagrams/data9.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hyperlink" Target="https://government.ae/en/about-the-uae/the-uae-%20%20government/smart-uae/uae-mgovernment-initiative" TargetMode="Externa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openxmlformats.org/officeDocument/2006/relationships/hyperlink" Target="https://government.ae/-/media/mGov/Guidlines_En_mGov.ashx?la=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 Type="http://schemas.openxmlformats.org/officeDocument/2006/relationships/image" Target="media/image2.jpeg"/><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is5-ssl.mzstatic.com/image/thumb/Purple69/v4/2d/e6/cc/2de6cc99-f07e-b3a7-ab59-568404839204/mzl.ilhqwlky.png/320x0w.jpg"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7D77E3-4D0B-6641-A713-AEB2122E2271}" type="doc">
      <dgm:prSet loTypeId="urn:microsoft.com/office/officeart/2005/8/layout/lProcess2" qsTypeId="urn:microsoft.com/office/officeart/2005/8/quickstyle/simple3#1" qsCatId="simple" csTypeId="urn:microsoft.com/office/officeart/2005/8/colors/colorful5" csCatId="colorful" phldr="1"/>
      <dgm:spPr/>
      <dgm:t>
        <a:bodyPr/>
        <a:lstStyle/>
        <a:p>
          <a:endParaRPr lang="en-US"/>
        </a:p>
      </dgm:t>
    </dgm:pt>
    <dgm:pt modelId="{7D2C5EB2-6753-A640-8FD2-EF9659750A41}">
      <dgm:prSet phldrT="[Text]"/>
      <dgm:spPr>
        <a:solidFill>
          <a:schemeClr val="accent3">
            <a:lumMod val="40000"/>
            <a:lumOff val="60000"/>
          </a:schemeClr>
        </a:solidFill>
      </dgm:spPr>
      <dgm:t>
        <a:bodyPr/>
        <a:lstStyle/>
        <a:p>
          <a:r>
            <a:rPr lang="en-US" b="0">
              <a:solidFill>
                <a:schemeClr val="accent1">
                  <a:lumMod val="75000"/>
                </a:schemeClr>
              </a:solidFill>
            </a:rPr>
            <a:t>USER-FRIENDLY AND SIMPLICITY</a:t>
          </a:r>
        </a:p>
      </dgm:t>
    </dgm:pt>
    <dgm:pt modelId="{A5A56C68-2773-D645-A8B0-1074EBFD2E77}" type="parTrans" cxnId="{F5F0136D-4711-7F4F-9398-7A3A0DB795B6}">
      <dgm:prSet/>
      <dgm:spPr/>
      <dgm:t>
        <a:bodyPr/>
        <a:lstStyle/>
        <a:p>
          <a:endParaRPr lang="en-US">
            <a:solidFill>
              <a:schemeClr val="accent1">
                <a:lumMod val="75000"/>
              </a:schemeClr>
            </a:solidFill>
          </a:endParaRPr>
        </a:p>
      </dgm:t>
    </dgm:pt>
    <dgm:pt modelId="{F97F64CB-5CFF-0147-9CF6-30CFBFE276EE}" type="sibTrans" cxnId="{F5F0136D-4711-7F4F-9398-7A3A0DB795B6}">
      <dgm:prSet/>
      <dgm:spPr/>
      <dgm:t>
        <a:bodyPr/>
        <a:lstStyle/>
        <a:p>
          <a:endParaRPr lang="en-US">
            <a:solidFill>
              <a:schemeClr val="accent1">
                <a:lumMod val="75000"/>
              </a:schemeClr>
            </a:solidFill>
          </a:endParaRPr>
        </a:p>
      </dgm:t>
    </dgm:pt>
    <dgm:pt modelId="{7141E03E-0E52-F445-A9E4-FB37ED503EA2}">
      <dgm:prSet phldrT="[Text]"/>
      <dgm:spPr/>
      <dgm:t>
        <a:bodyPr/>
        <a:lstStyle/>
        <a:p>
          <a:r>
            <a:rPr lang="en-US">
              <a:solidFill>
                <a:schemeClr val="accent1">
                  <a:lumMod val="75000"/>
                </a:schemeClr>
              </a:solidFill>
            </a:rPr>
            <a:t>Digital Government that is User Centric &amp; Straightforward</a:t>
          </a:r>
        </a:p>
      </dgm:t>
    </dgm:pt>
    <dgm:pt modelId="{54C65E2C-1731-0B45-BDDD-2DB6A63AFE91}" type="parTrans" cxnId="{48786ED4-8F53-E643-B7FB-9CC8E9068629}">
      <dgm:prSet/>
      <dgm:spPr/>
      <dgm:t>
        <a:bodyPr/>
        <a:lstStyle/>
        <a:p>
          <a:endParaRPr lang="en-US">
            <a:solidFill>
              <a:schemeClr val="accent1">
                <a:lumMod val="75000"/>
              </a:schemeClr>
            </a:solidFill>
          </a:endParaRPr>
        </a:p>
      </dgm:t>
    </dgm:pt>
    <dgm:pt modelId="{88453C50-3001-4C43-814F-AF947311CC6B}" type="sibTrans" cxnId="{48786ED4-8F53-E643-B7FB-9CC8E9068629}">
      <dgm:prSet/>
      <dgm:spPr/>
      <dgm:t>
        <a:bodyPr/>
        <a:lstStyle/>
        <a:p>
          <a:endParaRPr lang="en-US">
            <a:solidFill>
              <a:schemeClr val="accent1">
                <a:lumMod val="75000"/>
              </a:schemeClr>
            </a:solidFill>
          </a:endParaRPr>
        </a:p>
      </dgm:t>
    </dgm:pt>
    <dgm:pt modelId="{1257C019-4775-B243-82DF-4627CD83589A}">
      <dgm:prSet phldrT="[Text]"/>
      <dgm:spPr/>
      <dgm:t>
        <a:bodyPr/>
        <a:lstStyle/>
        <a:p>
          <a:r>
            <a:rPr lang="en-US">
              <a:solidFill>
                <a:schemeClr val="accent1">
                  <a:lumMod val="75000"/>
                </a:schemeClr>
              </a:solidFill>
            </a:rPr>
            <a:t>Data optimization for seamless processing</a:t>
          </a:r>
        </a:p>
      </dgm:t>
    </dgm:pt>
    <dgm:pt modelId="{5A379A8B-B780-AA44-9691-53971EBC9899}" type="parTrans" cxnId="{4C5B8FAA-A59E-6746-ACAA-09153B2F01D9}">
      <dgm:prSet/>
      <dgm:spPr/>
      <dgm:t>
        <a:bodyPr/>
        <a:lstStyle/>
        <a:p>
          <a:endParaRPr lang="en-US">
            <a:solidFill>
              <a:schemeClr val="accent1">
                <a:lumMod val="75000"/>
              </a:schemeClr>
            </a:solidFill>
          </a:endParaRPr>
        </a:p>
      </dgm:t>
    </dgm:pt>
    <dgm:pt modelId="{52C6CECE-B970-B94D-B93B-9175F59453DB}" type="sibTrans" cxnId="{4C5B8FAA-A59E-6746-ACAA-09153B2F01D9}">
      <dgm:prSet/>
      <dgm:spPr/>
      <dgm:t>
        <a:bodyPr/>
        <a:lstStyle/>
        <a:p>
          <a:endParaRPr lang="en-US">
            <a:solidFill>
              <a:schemeClr val="accent1">
                <a:lumMod val="75000"/>
              </a:schemeClr>
            </a:solidFill>
          </a:endParaRPr>
        </a:p>
      </dgm:t>
    </dgm:pt>
    <dgm:pt modelId="{B67036B0-0E2D-7D42-8D55-EC933099F815}">
      <dgm:prSet phldrT="[Text]"/>
      <dgm:spPr>
        <a:solidFill>
          <a:schemeClr val="tx2">
            <a:lumMod val="40000"/>
            <a:lumOff val="60000"/>
          </a:schemeClr>
        </a:solidFill>
      </dgm:spPr>
      <dgm:t>
        <a:bodyPr/>
        <a:lstStyle/>
        <a:p>
          <a:r>
            <a:rPr lang="en-US">
              <a:solidFill>
                <a:schemeClr val="accent1">
                  <a:lumMod val="75000"/>
                </a:schemeClr>
              </a:solidFill>
            </a:rPr>
            <a:t>ENABLING SUSTAINABLE GROWTH </a:t>
          </a:r>
        </a:p>
      </dgm:t>
    </dgm:pt>
    <dgm:pt modelId="{BD4119EA-4FEB-AF4E-817E-BBBEC2F1E0B5}" type="parTrans" cxnId="{8398A87A-6013-C746-9B0F-170DBE59F5F0}">
      <dgm:prSet/>
      <dgm:spPr/>
      <dgm:t>
        <a:bodyPr/>
        <a:lstStyle/>
        <a:p>
          <a:endParaRPr lang="en-US">
            <a:solidFill>
              <a:schemeClr val="accent1">
                <a:lumMod val="75000"/>
              </a:schemeClr>
            </a:solidFill>
          </a:endParaRPr>
        </a:p>
      </dgm:t>
    </dgm:pt>
    <dgm:pt modelId="{703A19AE-7BB9-A74C-A982-24DB3EE128C2}" type="sibTrans" cxnId="{8398A87A-6013-C746-9B0F-170DBE59F5F0}">
      <dgm:prSet/>
      <dgm:spPr/>
      <dgm:t>
        <a:bodyPr/>
        <a:lstStyle/>
        <a:p>
          <a:endParaRPr lang="en-US">
            <a:solidFill>
              <a:schemeClr val="accent1">
                <a:lumMod val="75000"/>
              </a:schemeClr>
            </a:solidFill>
          </a:endParaRPr>
        </a:p>
      </dgm:t>
    </dgm:pt>
    <dgm:pt modelId="{04979CD2-870E-C64A-A39D-3DF897FF0CF4}">
      <dgm:prSet phldrT="[Text]"/>
      <dgm:spPr/>
      <dgm:t>
        <a:bodyPr/>
        <a:lstStyle/>
        <a:p>
          <a:r>
            <a:rPr lang="en-US">
              <a:solidFill>
                <a:schemeClr val="accent1">
                  <a:lumMod val="75000"/>
                </a:schemeClr>
              </a:solidFill>
            </a:rPr>
            <a:t>Accelerating business ecosystem</a:t>
          </a:r>
        </a:p>
      </dgm:t>
    </dgm:pt>
    <dgm:pt modelId="{A4205F93-3949-EE45-BB06-1B8EDF1B7DEC}" type="parTrans" cxnId="{CDE7F70F-16DB-954F-A686-A65113DC06E6}">
      <dgm:prSet/>
      <dgm:spPr/>
      <dgm:t>
        <a:bodyPr/>
        <a:lstStyle/>
        <a:p>
          <a:endParaRPr lang="en-US">
            <a:solidFill>
              <a:schemeClr val="accent1">
                <a:lumMod val="75000"/>
              </a:schemeClr>
            </a:solidFill>
          </a:endParaRPr>
        </a:p>
      </dgm:t>
    </dgm:pt>
    <dgm:pt modelId="{AF71093E-8787-6544-9DD1-C2A2CCA7DB60}" type="sibTrans" cxnId="{CDE7F70F-16DB-954F-A686-A65113DC06E6}">
      <dgm:prSet/>
      <dgm:spPr/>
      <dgm:t>
        <a:bodyPr/>
        <a:lstStyle/>
        <a:p>
          <a:endParaRPr lang="en-US">
            <a:solidFill>
              <a:schemeClr val="accent1">
                <a:lumMod val="75000"/>
              </a:schemeClr>
            </a:solidFill>
          </a:endParaRPr>
        </a:p>
      </dgm:t>
    </dgm:pt>
    <dgm:pt modelId="{348126D5-17FC-054A-B25B-AD1585308B78}">
      <dgm:prSet phldrT="[Text]"/>
      <dgm:spPr/>
      <dgm:t>
        <a:bodyPr/>
        <a:lstStyle/>
        <a:p>
          <a:r>
            <a:rPr lang="en-US">
              <a:solidFill>
                <a:schemeClr val="accent1">
                  <a:lumMod val="75000"/>
                </a:schemeClr>
              </a:solidFill>
            </a:rPr>
            <a:t>Open Data to Enable Evolution</a:t>
          </a:r>
        </a:p>
      </dgm:t>
    </dgm:pt>
    <dgm:pt modelId="{D8393B0A-01B4-7748-9165-EF07C52D3924}" type="parTrans" cxnId="{6FC4FDC5-46B0-3942-9E27-6E68277F059A}">
      <dgm:prSet/>
      <dgm:spPr/>
      <dgm:t>
        <a:bodyPr/>
        <a:lstStyle/>
        <a:p>
          <a:endParaRPr lang="en-US">
            <a:solidFill>
              <a:schemeClr val="accent1">
                <a:lumMod val="75000"/>
              </a:schemeClr>
            </a:solidFill>
          </a:endParaRPr>
        </a:p>
      </dgm:t>
    </dgm:pt>
    <dgm:pt modelId="{D13C5580-2F05-F441-A503-F926F7B03FAC}" type="sibTrans" cxnId="{6FC4FDC5-46B0-3942-9E27-6E68277F059A}">
      <dgm:prSet/>
      <dgm:spPr/>
      <dgm:t>
        <a:bodyPr/>
        <a:lstStyle/>
        <a:p>
          <a:endParaRPr lang="en-US">
            <a:solidFill>
              <a:schemeClr val="accent1">
                <a:lumMod val="75000"/>
              </a:schemeClr>
            </a:solidFill>
          </a:endParaRPr>
        </a:p>
      </dgm:t>
    </dgm:pt>
    <dgm:pt modelId="{86947805-E1FA-D341-8DF9-0134A1635B74}">
      <dgm:prSet phldrT="[Text]"/>
      <dgm:spPr>
        <a:solidFill>
          <a:schemeClr val="accent2">
            <a:lumMod val="60000"/>
            <a:lumOff val="40000"/>
          </a:schemeClr>
        </a:solidFill>
      </dgm:spPr>
      <dgm:t>
        <a:bodyPr/>
        <a:lstStyle/>
        <a:p>
          <a:r>
            <a:rPr lang="en-US">
              <a:solidFill>
                <a:schemeClr val="accent1">
                  <a:lumMod val="75000"/>
                </a:schemeClr>
              </a:solidFill>
            </a:rPr>
            <a:t>SAFE AND TRUSTED 24/7</a:t>
          </a:r>
        </a:p>
      </dgm:t>
    </dgm:pt>
    <dgm:pt modelId="{2BA97AB0-99D3-4043-95AF-EE9C480B98DE}" type="parTrans" cxnId="{B4961478-4D7E-A445-A521-4901F1E5872E}">
      <dgm:prSet/>
      <dgm:spPr/>
      <dgm:t>
        <a:bodyPr/>
        <a:lstStyle/>
        <a:p>
          <a:endParaRPr lang="en-US">
            <a:solidFill>
              <a:schemeClr val="accent1">
                <a:lumMod val="75000"/>
              </a:schemeClr>
            </a:solidFill>
          </a:endParaRPr>
        </a:p>
      </dgm:t>
    </dgm:pt>
    <dgm:pt modelId="{F6DE22F8-33C9-824E-AEC3-8974AE137499}" type="sibTrans" cxnId="{B4961478-4D7E-A445-A521-4901F1E5872E}">
      <dgm:prSet/>
      <dgm:spPr/>
      <dgm:t>
        <a:bodyPr/>
        <a:lstStyle/>
        <a:p>
          <a:endParaRPr lang="en-US">
            <a:solidFill>
              <a:schemeClr val="accent1">
                <a:lumMod val="75000"/>
              </a:schemeClr>
            </a:solidFill>
          </a:endParaRPr>
        </a:p>
      </dgm:t>
    </dgm:pt>
    <dgm:pt modelId="{DF7F260B-CF2F-A84A-BAF7-26B628035413}">
      <dgm:prSet phldrT="[Text]"/>
      <dgm:spPr/>
      <dgm:t>
        <a:bodyPr/>
        <a:lstStyle/>
        <a:p>
          <a:r>
            <a:rPr lang="en-US">
              <a:solidFill>
                <a:schemeClr val="accent1">
                  <a:lumMod val="75000"/>
                </a:schemeClr>
              </a:solidFill>
            </a:rPr>
            <a:t>Data Protection</a:t>
          </a:r>
        </a:p>
      </dgm:t>
    </dgm:pt>
    <dgm:pt modelId="{14B5BDBF-959C-5C4E-9462-F341BAC8BCD1}" type="parTrans" cxnId="{94BC712A-6AF5-F04C-8B39-E5DB2D665314}">
      <dgm:prSet/>
      <dgm:spPr/>
      <dgm:t>
        <a:bodyPr/>
        <a:lstStyle/>
        <a:p>
          <a:endParaRPr lang="en-US">
            <a:solidFill>
              <a:schemeClr val="accent1">
                <a:lumMod val="75000"/>
              </a:schemeClr>
            </a:solidFill>
          </a:endParaRPr>
        </a:p>
      </dgm:t>
    </dgm:pt>
    <dgm:pt modelId="{9CA41A93-7B6D-8A4D-A7F0-3CEE1A62C9E5}" type="sibTrans" cxnId="{94BC712A-6AF5-F04C-8B39-E5DB2D665314}">
      <dgm:prSet/>
      <dgm:spPr/>
      <dgm:t>
        <a:bodyPr/>
        <a:lstStyle/>
        <a:p>
          <a:endParaRPr lang="en-US">
            <a:solidFill>
              <a:schemeClr val="accent1">
                <a:lumMod val="75000"/>
              </a:schemeClr>
            </a:solidFill>
          </a:endParaRPr>
        </a:p>
      </dgm:t>
    </dgm:pt>
    <dgm:pt modelId="{C82405ED-5C72-4B48-83BF-A5CA5BE838B3}">
      <dgm:prSet phldrT="[Text]"/>
      <dgm:spPr/>
      <dgm:t>
        <a:bodyPr/>
        <a:lstStyle/>
        <a:p>
          <a:r>
            <a:rPr lang="en-US">
              <a:solidFill>
                <a:schemeClr val="accent1">
                  <a:lumMod val="75000"/>
                </a:schemeClr>
              </a:solidFill>
            </a:rPr>
            <a:t>Vigorous Structures</a:t>
          </a:r>
        </a:p>
      </dgm:t>
    </dgm:pt>
    <dgm:pt modelId="{DD909C0A-96DC-424F-9349-34FF6D808765}" type="parTrans" cxnId="{6EBA0FBA-1219-FC43-A946-03CDC807E721}">
      <dgm:prSet/>
      <dgm:spPr/>
      <dgm:t>
        <a:bodyPr/>
        <a:lstStyle/>
        <a:p>
          <a:endParaRPr lang="en-US">
            <a:solidFill>
              <a:schemeClr val="accent1">
                <a:lumMod val="75000"/>
              </a:schemeClr>
            </a:solidFill>
          </a:endParaRPr>
        </a:p>
      </dgm:t>
    </dgm:pt>
    <dgm:pt modelId="{5BE2208C-0E72-144D-85EB-4F8808165BDA}" type="sibTrans" cxnId="{6EBA0FBA-1219-FC43-A946-03CDC807E721}">
      <dgm:prSet/>
      <dgm:spPr/>
      <dgm:t>
        <a:bodyPr/>
        <a:lstStyle/>
        <a:p>
          <a:endParaRPr lang="en-US">
            <a:solidFill>
              <a:schemeClr val="accent1">
                <a:lumMod val="75000"/>
              </a:schemeClr>
            </a:solidFill>
          </a:endParaRPr>
        </a:p>
      </dgm:t>
    </dgm:pt>
    <dgm:pt modelId="{C8C9E807-826D-FE41-8EB3-546F381B7543}">
      <dgm:prSet/>
      <dgm:spPr/>
      <dgm:t>
        <a:bodyPr/>
        <a:lstStyle/>
        <a:p>
          <a:r>
            <a:rPr lang="en-US">
              <a:solidFill>
                <a:schemeClr val="accent1">
                  <a:lumMod val="75000"/>
                </a:schemeClr>
              </a:solidFill>
            </a:rPr>
            <a:t>Consistency in service offering for happiness and well-being</a:t>
          </a:r>
        </a:p>
      </dgm:t>
    </dgm:pt>
    <dgm:pt modelId="{17FA8AA9-C9F0-844D-B675-3DED1B07A023}" type="parTrans" cxnId="{79CA7CB3-6977-EC40-ABF0-B22C7B1E090C}">
      <dgm:prSet/>
      <dgm:spPr/>
      <dgm:t>
        <a:bodyPr/>
        <a:lstStyle/>
        <a:p>
          <a:endParaRPr lang="en-US">
            <a:solidFill>
              <a:schemeClr val="accent1">
                <a:lumMod val="75000"/>
              </a:schemeClr>
            </a:solidFill>
          </a:endParaRPr>
        </a:p>
      </dgm:t>
    </dgm:pt>
    <dgm:pt modelId="{B50474A1-3B90-2247-B132-34E26596BE6E}" type="sibTrans" cxnId="{79CA7CB3-6977-EC40-ABF0-B22C7B1E090C}">
      <dgm:prSet/>
      <dgm:spPr/>
      <dgm:t>
        <a:bodyPr/>
        <a:lstStyle/>
        <a:p>
          <a:endParaRPr lang="en-US">
            <a:solidFill>
              <a:schemeClr val="accent1">
                <a:lumMod val="75000"/>
              </a:schemeClr>
            </a:solidFill>
          </a:endParaRPr>
        </a:p>
      </dgm:t>
    </dgm:pt>
    <dgm:pt modelId="{2BCA1601-BB90-1141-8C40-06BCEACC3D6D}">
      <dgm:prSet/>
      <dgm:spPr/>
      <dgm:t>
        <a:bodyPr/>
        <a:lstStyle/>
        <a:p>
          <a:r>
            <a:rPr lang="en-US">
              <a:solidFill>
                <a:schemeClr val="accent1">
                  <a:lumMod val="75000"/>
                </a:schemeClr>
              </a:solidFill>
            </a:rPr>
            <a:t>Efficiency and Effectiveness</a:t>
          </a:r>
        </a:p>
      </dgm:t>
    </dgm:pt>
    <dgm:pt modelId="{3CE2320F-03E2-F24A-9816-40253353655B}" type="parTrans" cxnId="{C5362BEF-BBB1-D04A-8510-72E3B3867EA2}">
      <dgm:prSet/>
      <dgm:spPr/>
      <dgm:t>
        <a:bodyPr/>
        <a:lstStyle/>
        <a:p>
          <a:endParaRPr lang="en-US">
            <a:solidFill>
              <a:schemeClr val="accent1">
                <a:lumMod val="75000"/>
              </a:schemeClr>
            </a:solidFill>
          </a:endParaRPr>
        </a:p>
      </dgm:t>
    </dgm:pt>
    <dgm:pt modelId="{EDEB1451-CE64-644A-B98E-E2E65F3AE78A}" type="sibTrans" cxnId="{C5362BEF-BBB1-D04A-8510-72E3B3867EA2}">
      <dgm:prSet/>
      <dgm:spPr/>
      <dgm:t>
        <a:bodyPr/>
        <a:lstStyle/>
        <a:p>
          <a:endParaRPr lang="en-US">
            <a:solidFill>
              <a:schemeClr val="accent1">
                <a:lumMod val="75000"/>
              </a:schemeClr>
            </a:solidFill>
          </a:endParaRPr>
        </a:p>
      </dgm:t>
    </dgm:pt>
    <dgm:pt modelId="{0034F285-7B21-DB40-AAEE-4D6A5B6DB0D7}">
      <dgm:prSet/>
      <dgm:spPr/>
      <dgm:t>
        <a:bodyPr/>
        <a:lstStyle/>
        <a:p>
          <a:r>
            <a:rPr lang="en-US">
              <a:solidFill>
                <a:schemeClr val="accent1">
                  <a:lumMod val="75000"/>
                </a:schemeClr>
              </a:solidFill>
            </a:rPr>
            <a:t>Dynamic - anywhere, any device</a:t>
          </a:r>
        </a:p>
      </dgm:t>
    </dgm:pt>
    <dgm:pt modelId="{10D86BDB-C777-0048-AC0D-7D2093DFDBE3}" type="parTrans" cxnId="{49DC4A4B-AFF4-8444-B49E-DBDB8ABEDE62}">
      <dgm:prSet/>
      <dgm:spPr/>
      <dgm:t>
        <a:bodyPr/>
        <a:lstStyle/>
        <a:p>
          <a:endParaRPr lang="en-US">
            <a:solidFill>
              <a:schemeClr val="accent1">
                <a:lumMod val="75000"/>
              </a:schemeClr>
            </a:solidFill>
          </a:endParaRPr>
        </a:p>
      </dgm:t>
    </dgm:pt>
    <dgm:pt modelId="{FEBAFCBC-D052-264E-A093-ABE57BD2D6DE}" type="sibTrans" cxnId="{49DC4A4B-AFF4-8444-B49E-DBDB8ABEDE62}">
      <dgm:prSet/>
      <dgm:spPr/>
      <dgm:t>
        <a:bodyPr/>
        <a:lstStyle/>
        <a:p>
          <a:endParaRPr lang="en-US">
            <a:solidFill>
              <a:schemeClr val="accent1">
                <a:lumMod val="75000"/>
              </a:schemeClr>
            </a:solidFill>
          </a:endParaRPr>
        </a:p>
      </dgm:t>
    </dgm:pt>
    <dgm:pt modelId="{FA2AFD48-9B12-A848-8A22-154EB49A9EC8}" type="pres">
      <dgm:prSet presAssocID="{B57D77E3-4D0B-6641-A713-AEB2122E2271}" presName="theList" presStyleCnt="0">
        <dgm:presLayoutVars>
          <dgm:dir/>
          <dgm:animLvl val="lvl"/>
          <dgm:resizeHandles val="exact"/>
        </dgm:presLayoutVars>
      </dgm:prSet>
      <dgm:spPr/>
      <dgm:t>
        <a:bodyPr/>
        <a:lstStyle/>
        <a:p>
          <a:endParaRPr lang="en-US"/>
        </a:p>
      </dgm:t>
    </dgm:pt>
    <dgm:pt modelId="{831CBC50-2D9E-5040-BD1F-A9351F085679}" type="pres">
      <dgm:prSet presAssocID="{7D2C5EB2-6753-A640-8FD2-EF9659750A41}" presName="compNode" presStyleCnt="0"/>
      <dgm:spPr/>
    </dgm:pt>
    <dgm:pt modelId="{28AC37E8-BFCF-E54F-8D8A-6A5A5382740D}" type="pres">
      <dgm:prSet presAssocID="{7D2C5EB2-6753-A640-8FD2-EF9659750A41}" presName="aNode" presStyleLbl="bgShp" presStyleIdx="0" presStyleCnt="3"/>
      <dgm:spPr/>
      <dgm:t>
        <a:bodyPr/>
        <a:lstStyle/>
        <a:p>
          <a:endParaRPr lang="en-US"/>
        </a:p>
      </dgm:t>
    </dgm:pt>
    <dgm:pt modelId="{88D6004A-56BD-A847-BC12-2920503A4C55}" type="pres">
      <dgm:prSet presAssocID="{7D2C5EB2-6753-A640-8FD2-EF9659750A41}" presName="textNode" presStyleLbl="bgShp" presStyleIdx="0" presStyleCnt="3"/>
      <dgm:spPr/>
      <dgm:t>
        <a:bodyPr/>
        <a:lstStyle/>
        <a:p>
          <a:endParaRPr lang="en-US"/>
        </a:p>
      </dgm:t>
    </dgm:pt>
    <dgm:pt modelId="{F50FABDE-FE72-D740-BB4B-111F8F64F151}" type="pres">
      <dgm:prSet presAssocID="{7D2C5EB2-6753-A640-8FD2-EF9659750A41}" presName="compChildNode" presStyleCnt="0"/>
      <dgm:spPr/>
    </dgm:pt>
    <dgm:pt modelId="{294D92B1-C52A-C547-8328-1F83BE85E871}" type="pres">
      <dgm:prSet presAssocID="{7D2C5EB2-6753-A640-8FD2-EF9659750A41}" presName="theInnerList" presStyleCnt="0"/>
      <dgm:spPr/>
    </dgm:pt>
    <dgm:pt modelId="{1640CE1A-14AD-D84D-B61A-71C0BE404152}" type="pres">
      <dgm:prSet presAssocID="{7141E03E-0E52-F445-A9E4-FB37ED503EA2}" presName="childNode" presStyleLbl="node1" presStyleIdx="0" presStyleCnt="9">
        <dgm:presLayoutVars>
          <dgm:bulletEnabled val="1"/>
        </dgm:presLayoutVars>
      </dgm:prSet>
      <dgm:spPr/>
      <dgm:t>
        <a:bodyPr/>
        <a:lstStyle/>
        <a:p>
          <a:endParaRPr lang="en-US"/>
        </a:p>
      </dgm:t>
    </dgm:pt>
    <dgm:pt modelId="{0C56AEAC-18BF-AD4D-819E-4A28DDDA8799}" type="pres">
      <dgm:prSet presAssocID="{7141E03E-0E52-F445-A9E4-FB37ED503EA2}" presName="aSpace2" presStyleCnt="0"/>
      <dgm:spPr/>
    </dgm:pt>
    <dgm:pt modelId="{B331EB49-6032-3B4F-8BEB-7F79F561FDA9}" type="pres">
      <dgm:prSet presAssocID="{1257C019-4775-B243-82DF-4627CD83589A}" presName="childNode" presStyleLbl="node1" presStyleIdx="1" presStyleCnt="9">
        <dgm:presLayoutVars>
          <dgm:bulletEnabled val="1"/>
        </dgm:presLayoutVars>
      </dgm:prSet>
      <dgm:spPr/>
      <dgm:t>
        <a:bodyPr/>
        <a:lstStyle/>
        <a:p>
          <a:endParaRPr lang="en-US"/>
        </a:p>
      </dgm:t>
    </dgm:pt>
    <dgm:pt modelId="{6CB4F647-3513-7248-82E2-0B754F82A9DA}" type="pres">
      <dgm:prSet presAssocID="{1257C019-4775-B243-82DF-4627CD83589A}" presName="aSpace2" presStyleCnt="0"/>
      <dgm:spPr/>
    </dgm:pt>
    <dgm:pt modelId="{0EB4A7FE-9DBF-4548-BFE3-CE2502317B90}" type="pres">
      <dgm:prSet presAssocID="{C8C9E807-826D-FE41-8EB3-546F381B7543}" presName="childNode" presStyleLbl="node1" presStyleIdx="2" presStyleCnt="9">
        <dgm:presLayoutVars>
          <dgm:bulletEnabled val="1"/>
        </dgm:presLayoutVars>
      </dgm:prSet>
      <dgm:spPr/>
      <dgm:t>
        <a:bodyPr/>
        <a:lstStyle/>
        <a:p>
          <a:endParaRPr lang="en-US"/>
        </a:p>
      </dgm:t>
    </dgm:pt>
    <dgm:pt modelId="{223F2295-6237-E543-8B14-E8D16566D990}" type="pres">
      <dgm:prSet presAssocID="{7D2C5EB2-6753-A640-8FD2-EF9659750A41}" presName="aSpace" presStyleCnt="0"/>
      <dgm:spPr/>
    </dgm:pt>
    <dgm:pt modelId="{6C1716E7-539E-664D-8C26-DFCF99408C46}" type="pres">
      <dgm:prSet presAssocID="{B67036B0-0E2D-7D42-8D55-EC933099F815}" presName="compNode" presStyleCnt="0"/>
      <dgm:spPr/>
    </dgm:pt>
    <dgm:pt modelId="{8274934A-1DAD-D642-AC5C-AABE8C6534A8}" type="pres">
      <dgm:prSet presAssocID="{B67036B0-0E2D-7D42-8D55-EC933099F815}" presName="aNode" presStyleLbl="bgShp" presStyleIdx="1" presStyleCnt="3"/>
      <dgm:spPr/>
      <dgm:t>
        <a:bodyPr/>
        <a:lstStyle/>
        <a:p>
          <a:endParaRPr lang="en-US"/>
        </a:p>
      </dgm:t>
    </dgm:pt>
    <dgm:pt modelId="{E027F84A-62AB-1B48-90A1-4EFC2A782854}" type="pres">
      <dgm:prSet presAssocID="{B67036B0-0E2D-7D42-8D55-EC933099F815}" presName="textNode" presStyleLbl="bgShp" presStyleIdx="1" presStyleCnt="3"/>
      <dgm:spPr/>
      <dgm:t>
        <a:bodyPr/>
        <a:lstStyle/>
        <a:p>
          <a:endParaRPr lang="en-US"/>
        </a:p>
      </dgm:t>
    </dgm:pt>
    <dgm:pt modelId="{AE883EFF-993F-1F49-BAF5-34EA59ED3E13}" type="pres">
      <dgm:prSet presAssocID="{B67036B0-0E2D-7D42-8D55-EC933099F815}" presName="compChildNode" presStyleCnt="0"/>
      <dgm:spPr/>
    </dgm:pt>
    <dgm:pt modelId="{9FBA4E12-4E0D-664F-8E93-5BE4BCE70875}" type="pres">
      <dgm:prSet presAssocID="{B67036B0-0E2D-7D42-8D55-EC933099F815}" presName="theInnerList" presStyleCnt="0"/>
      <dgm:spPr/>
    </dgm:pt>
    <dgm:pt modelId="{11FE2F7C-F80D-FF45-9AC5-FB45C4476A42}" type="pres">
      <dgm:prSet presAssocID="{04979CD2-870E-C64A-A39D-3DF897FF0CF4}" presName="childNode" presStyleLbl="node1" presStyleIdx="3" presStyleCnt="9">
        <dgm:presLayoutVars>
          <dgm:bulletEnabled val="1"/>
        </dgm:presLayoutVars>
      </dgm:prSet>
      <dgm:spPr/>
      <dgm:t>
        <a:bodyPr/>
        <a:lstStyle/>
        <a:p>
          <a:endParaRPr lang="en-US"/>
        </a:p>
      </dgm:t>
    </dgm:pt>
    <dgm:pt modelId="{D73055FB-4F37-F54A-BB0D-A5D6A256029F}" type="pres">
      <dgm:prSet presAssocID="{04979CD2-870E-C64A-A39D-3DF897FF0CF4}" presName="aSpace2" presStyleCnt="0"/>
      <dgm:spPr/>
    </dgm:pt>
    <dgm:pt modelId="{82633341-32A9-1F4C-A1CA-848116FE9C44}" type="pres">
      <dgm:prSet presAssocID="{348126D5-17FC-054A-B25B-AD1585308B78}" presName="childNode" presStyleLbl="node1" presStyleIdx="4" presStyleCnt="9">
        <dgm:presLayoutVars>
          <dgm:bulletEnabled val="1"/>
        </dgm:presLayoutVars>
      </dgm:prSet>
      <dgm:spPr/>
      <dgm:t>
        <a:bodyPr/>
        <a:lstStyle/>
        <a:p>
          <a:endParaRPr lang="en-US"/>
        </a:p>
      </dgm:t>
    </dgm:pt>
    <dgm:pt modelId="{BC6127D6-111F-4543-967D-6B2C4DE9A503}" type="pres">
      <dgm:prSet presAssocID="{348126D5-17FC-054A-B25B-AD1585308B78}" presName="aSpace2" presStyleCnt="0"/>
      <dgm:spPr/>
    </dgm:pt>
    <dgm:pt modelId="{ADA0B1CB-52EA-F24C-A7E0-790F3279CA01}" type="pres">
      <dgm:prSet presAssocID="{2BCA1601-BB90-1141-8C40-06BCEACC3D6D}" presName="childNode" presStyleLbl="node1" presStyleIdx="5" presStyleCnt="9">
        <dgm:presLayoutVars>
          <dgm:bulletEnabled val="1"/>
        </dgm:presLayoutVars>
      </dgm:prSet>
      <dgm:spPr/>
      <dgm:t>
        <a:bodyPr/>
        <a:lstStyle/>
        <a:p>
          <a:endParaRPr lang="en-US"/>
        </a:p>
      </dgm:t>
    </dgm:pt>
    <dgm:pt modelId="{F2486A3E-F47F-224B-8C2A-872BCEDD600F}" type="pres">
      <dgm:prSet presAssocID="{B67036B0-0E2D-7D42-8D55-EC933099F815}" presName="aSpace" presStyleCnt="0"/>
      <dgm:spPr/>
    </dgm:pt>
    <dgm:pt modelId="{4650550C-71B8-1A42-AC9B-23D13676C226}" type="pres">
      <dgm:prSet presAssocID="{86947805-E1FA-D341-8DF9-0134A1635B74}" presName="compNode" presStyleCnt="0"/>
      <dgm:spPr/>
    </dgm:pt>
    <dgm:pt modelId="{57360FF0-BB32-1F4B-AA4A-263E521AC7CE}" type="pres">
      <dgm:prSet presAssocID="{86947805-E1FA-D341-8DF9-0134A1635B74}" presName="aNode" presStyleLbl="bgShp" presStyleIdx="2" presStyleCnt="3"/>
      <dgm:spPr/>
      <dgm:t>
        <a:bodyPr/>
        <a:lstStyle/>
        <a:p>
          <a:endParaRPr lang="en-US"/>
        </a:p>
      </dgm:t>
    </dgm:pt>
    <dgm:pt modelId="{45AEFC74-B6CD-AB46-A655-91AB13AACB41}" type="pres">
      <dgm:prSet presAssocID="{86947805-E1FA-D341-8DF9-0134A1635B74}" presName="textNode" presStyleLbl="bgShp" presStyleIdx="2" presStyleCnt="3"/>
      <dgm:spPr/>
      <dgm:t>
        <a:bodyPr/>
        <a:lstStyle/>
        <a:p>
          <a:endParaRPr lang="en-US"/>
        </a:p>
      </dgm:t>
    </dgm:pt>
    <dgm:pt modelId="{51350012-F7E6-5A44-B36D-6383F2D27413}" type="pres">
      <dgm:prSet presAssocID="{86947805-E1FA-D341-8DF9-0134A1635B74}" presName="compChildNode" presStyleCnt="0"/>
      <dgm:spPr/>
    </dgm:pt>
    <dgm:pt modelId="{A92E45D8-CAE3-F148-973F-893378588BEA}" type="pres">
      <dgm:prSet presAssocID="{86947805-E1FA-D341-8DF9-0134A1635B74}" presName="theInnerList" presStyleCnt="0"/>
      <dgm:spPr/>
    </dgm:pt>
    <dgm:pt modelId="{BE5CC66C-8FFA-0D43-A1AA-B4B66553ABF0}" type="pres">
      <dgm:prSet presAssocID="{DF7F260B-CF2F-A84A-BAF7-26B628035413}" presName="childNode" presStyleLbl="node1" presStyleIdx="6" presStyleCnt="9">
        <dgm:presLayoutVars>
          <dgm:bulletEnabled val="1"/>
        </dgm:presLayoutVars>
      </dgm:prSet>
      <dgm:spPr/>
      <dgm:t>
        <a:bodyPr/>
        <a:lstStyle/>
        <a:p>
          <a:endParaRPr lang="en-US"/>
        </a:p>
      </dgm:t>
    </dgm:pt>
    <dgm:pt modelId="{8A93686B-3F07-7946-A677-8CEA27A9EB00}" type="pres">
      <dgm:prSet presAssocID="{DF7F260B-CF2F-A84A-BAF7-26B628035413}" presName="aSpace2" presStyleCnt="0"/>
      <dgm:spPr/>
    </dgm:pt>
    <dgm:pt modelId="{A8D64045-6650-0848-88FB-5FCE8E772F99}" type="pres">
      <dgm:prSet presAssocID="{C82405ED-5C72-4B48-83BF-A5CA5BE838B3}" presName="childNode" presStyleLbl="node1" presStyleIdx="7" presStyleCnt="9">
        <dgm:presLayoutVars>
          <dgm:bulletEnabled val="1"/>
        </dgm:presLayoutVars>
      </dgm:prSet>
      <dgm:spPr/>
      <dgm:t>
        <a:bodyPr/>
        <a:lstStyle/>
        <a:p>
          <a:endParaRPr lang="en-US"/>
        </a:p>
      </dgm:t>
    </dgm:pt>
    <dgm:pt modelId="{19F00B93-B411-764D-8B67-71756EBCBB8D}" type="pres">
      <dgm:prSet presAssocID="{C82405ED-5C72-4B48-83BF-A5CA5BE838B3}" presName="aSpace2" presStyleCnt="0"/>
      <dgm:spPr/>
    </dgm:pt>
    <dgm:pt modelId="{7B7DDA07-44B4-FE42-BB40-3CDE802D2D19}" type="pres">
      <dgm:prSet presAssocID="{0034F285-7B21-DB40-AAEE-4D6A5B6DB0D7}" presName="childNode" presStyleLbl="node1" presStyleIdx="8" presStyleCnt="9">
        <dgm:presLayoutVars>
          <dgm:bulletEnabled val="1"/>
        </dgm:presLayoutVars>
      </dgm:prSet>
      <dgm:spPr/>
      <dgm:t>
        <a:bodyPr/>
        <a:lstStyle/>
        <a:p>
          <a:endParaRPr lang="en-US"/>
        </a:p>
      </dgm:t>
    </dgm:pt>
  </dgm:ptLst>
  <dgm:cxnLst>
    <dgm:cxn modelId="{79CA7CB3-6977-EC40-ABF0-B22C7B1E090C}" srcId="{7D2C5EB2-6753-A640-8FD2-EF9659750A41}" destId="{C8C9E807-826D-FE41-8EB3-546F381B7543}" srcOrd="2" destOrd="0" parTransId="{17FA8AA9-C9F0-844D-B675-3DED1B07A023}" sibTransId="{B50474A1-3B90-2247-B132-34E26596BE6E}"/>
    <dgm:cxn modelId="{CDE7F70F-16DB-954F-A686-A65113DC06E6}" srcId="{B67036B0-0E2D-7D42-8D55-EC933099F815}" destId="{04979CD2-870E-C64A-A39D-3DF897FF0CF4}" srcOrd="0" destOrd="0" parTransId="{A4205F93-3949-EE45-BB06-1B8EDF1B7DEC}" sibTransId="{AF71093E-8787-6544-9DD1-C2A2CCA7DB60}"/>
    <dgm:cxn modelId="{F4D9F675-1065-D54E-8E1E-15FE0F872AA5}" type="presOf" srcId="{B67036B0-0E2D-7D42-8D55-EC933099F815}" destId="{E027F84A-62AB-1B48-90A1-4EFC2A782854}" srcOrd="1" destOrd="0" presId="urn:microsoft.com/office/officeart/2005/8/layout/lProcess2"/>
    <dgm:cxn modelId="{2E7C7F64-59BF-2E4D-A228-1F983D2D5C58}" type="presOf" srcId="{86947805-E1FA-D341-8DF9-0134A1635B74}" destId="{45AEFC74-B6CD-AB46-A655-91AB13AACB41}" srcOrd="1" destOrd="0" presId="urn:microsoft.com/office/officeart/2005/8/layout/lProcess2"/>
    <dgm:cxn modelId="{B4961478-4D7E-A445-A521-4901F1E5872E}" srcId="{B57D77E3-4D0B-6641-A713-AEB2122E2271}" destId="{86947805-E1FA-D341-8DF9-0134A1635B74}" srcOrd="2" destOrd="0" parTransId="{2BA97AB0-99D3-4043-95AF-EE9C480B98DE}" sibTransId="{F6DE22F8-33C9-824E-AEC3-8974AE137499}"/>
    <dgm:cxn modelId="{5D07084C-6C92-8843-B0AA-3D2F0B0E3A66}" type="presOf" srcId="{B57D77E3-4D0B-6641-A713-AEB2122E2271}" destId="{FA2AFD48-9B12-A848-8A22-154EB49A9EC8}" srcOrd="0" destOrd="0" presId="urn:microsoft.com/office/officeart/2005/8/layout/lProcess2"/>
    <dgm:cxn modelId="{D74F7A64-8053-2A4E-B080-8C322885065B}" type="presOf" srcId="{348126D5-17FC-054A-B25B-AD1585308B78}" destId="{82633341-32A9-1F4C-A1CA-848116FE9C44}" srcOrd="0" destOrd="0" presId="urn:microsoft.com/office/officeart/2005/8/layout/lProcess2"/>
    <dgm:cxn modelId="{EDC15F47-1822-454B-B1D8-91452F567F66}" type="presOf" srcId="{7D2C5EB2-6753-A640-8FD2-EF9659750A41}" destId="{88D6004A-56BD-A847-BC12-2920503A4C55}" srcOrd="1" destOrd="0" presId="urn:microsoft.com/office/officeart/2005/8/layout/lProcess2"/>
    <dgm:cxn modelId="{06AD30D7-71F5-794D-AED5-7E77458F1700}" type="presOf" srcId="{0034F285-7B21-DB40-AAEE-4D6A5B6DB0D7}" destId="{7B7DDA07-44B4-FE42-BB40-3CDE802D2D19}" srcOrd="0" destOrd="0" presId="urn:microsoft.com/office/officeart/2005/8/layout/lProcess2"/>
    <dgm:cxn modelId="{F5F0136D-4711-7F4F-9398-7A3A0DB795B6}" srcId="{B57D77E3-4D0B-6641-A713-AEB2122E2271}" destId="{7D2C5EB2-6753-A640-8FD2-EF9659750A41}" srcOrd="0" destOrd="0" parTransId="{A5A56C68-2773-D645-A8B0-1074EBFD2E77}" sibTransId="{F97F64CB-5CFF-0147-9CF6-30CFBFE276EE}"/>
    <dgm:cxn modelId="{EE3CD29E-510F-FB41-919E-C67A358D585B}" type="presOf" srcId="{86947805-E1FA-D341-8DF9-0134A1635B74}" destId="{57360FF0-BB32-1F4B-AA4A-263E521AC7CE}" srcOrd="0" destOrd="0" presId="urn:microsoft.com/office/officeart/2005/8/layout/lProcess2"/>
    <dgm:cxn modelId="{D0DFC41A-D0EA-DE4C-80F3-D36332A9118C}" type="presOf" srcId="{7141E03E-0E52-F445-A9E4-FB37ED503EA2}" destId="{1640CE1A-14AD-D84D-B61A-71C0BE404152}" srcOrd="0" destOrd="0" presId="urn:microsoft.com/office/officeart/2005/8/layout/lProcess2"/>
    <dgm:cxn modelId="{6EBA0FBA-1219-FC43-A946-03CDC807E721}" srcId="{86947805-E1FA-D341-8DF9-0134A1635B74}" destId="{C82405ED-5C72-4B48-83BF-A5CA5BE838B3}" srcOrd="1" destOrd="0" parTransId="{DD909C0A-96DC-424F-9349-34FF6D808765}" sibTransId="{5BE2208C-0E72-144D-85EB-4F8808165BDA}"/>
    <dgm:cxn modelId="{2FF9E1A0-BF0B-2140-8871-093409A903F1}" type="presOf" srcId="{C82405ED-5C72-4B48-83BF-A5CA5BE838B3}" destId="{A8D64045-6650-0848-88FB-5FCE8E772F99}" srcOrd="0" destOrd="0" presId="urn:microsoft.com/office/officeart/2005/8/layout/lProcess2"/>
    <dgm:cxn modelId="{71137C9F-61F1-D04B-B1F0-3F7D7DD125A8}" type="presOf" srcId="{04979CD2-870E-C64A-A39D-3DF897FF0CF4}" destId="{11FE2F7C-F80D-FF45-9AC5-FB45C4476A42}" srcOrd="0" destOrd="0" presId="urn:microsoft.com/office/officeart/2005/8/layout/lProcess2"/>
    <dgm:cxn modelId="{EAD9EB3C-D3EB-A047-A28E-CC8D4338EF43}" type="presOf" srcId="{2BCA1601-BB90-1141-8C40-06BCEACC3D6D}" destId="{ADA0B1CB-52EA-F24C-A7E0-790F3279CA01}" srcOrd="0" destOrd="0" presId="urn:microsoft.com/office/officeart/2005/8/layout/lProcess2"/>
    <dgm:cxn modelId="{48786ED4-8F53-E643-B7FB-9CC8E9068629}" srcId="{7D2C5EB2-6753-A640-8FD2-EF9659750A41}" destId="{7141E03E-0E52-F445-A9E4-FB37ED503EA2}" srcOrd="0" destOrd="0" parTransId="{54C65E2C-1731-0B45-BDDD-2DB6A63AFE91}" sibTransId="{88453C50-3001-4C43-814F-AF947311CC6B}"/>
    <dgm:cxn modelId="{8232572C-48A9-2E49-8C11-8F7BB8BC55D3}" type="presOf" srcId="{B67036B0-0E2D-7D42-8D55-EC933099F815}" destId="{8274934A-1DAD-D642-AC5C-AABE8C6534A8}" srcOrd="0" destOrd="0" presId="urn:microsoft.com/office/officeart/2005/8/layout/lProcess2"/>
    <dgm:cxn modelId="{C5362BEF-BBB1-D04A-8510-72E3B3867EA2}" srcId="{B67036B0-0E2D-7D42-8D55-EC933099F815}" destId="{2BCA1601-BB90-1141-8C40-06BCEACC3D6D}" srcOrd="2" destOrd="0" parTransId="{3CE2320F-03E2-F24A-9816-40253353655B}" sibTransId="{EDEB1451-CE64-644A-B98E-E2E65F3AE78A}"/>
    <dgm:cxn modelId="{EC0227E2-E888-7949-8A4D-B909A4D31178}" type="presOf" srcId="{7D2C5EB2-6753-A640-8FD2-EF9659750A41}" destId="{28AC37E8-BFCF-E54F-8D8A-6A5A5382740D}" srcOrd="0" destOrd="0" presId="urn:microsoft.com/office/officeart/2005/8/layout/lProcess2"/>
    <dgm:cxn modelId="{032BFBAD-BFB7-2441-8645-8DDD66F3549D}" type="presOf" srcId="{1257C019-4775-B243-82DF-4627CD83589A}" destId="{B331EB49-6032-3B4F-8BEB-7F79F561FDA9}" srcOrd="0" destOrd="0" presId="urn:microsoft.com/office/officeart/2005/8/layout/lProcess2"/>
    <dgm:cxn modelId="{1A45C295-85B5-3D45-871B-EA061704D831}" type="presOf" srcId="{DF7F260B-CF2F-A84A-BAF7-26B628035413}" destId="{BE5CC66C-8FFA-0D43-A1AA-B4B66553ABF0}" srcOrd="0" destOrd="0" presId="urn:microsoft.com/office/officeart/2005/8/layout/lProcess2"/>
    <dgm:cxn modelId="{49DC4A4B-AFF4-8444-B49E-DBDB8ABEDE62}" srcId="{86947805-E1FA-D341-8DF9-0134A1635B74}" destId="{0034F285-7B21-DB40-AAEE-4D6A5B6DB0D7}" srcOrd="2" destOrd="0" parTransId="{10D86BDB-C777-0048-AC0D-7D2093DFDBE3}" sibTransId="{FEBAFCBC-D052-264E-A093-ABE57BD2D6DE}"/>
    <dgm:cxn modelId="{94BC712A-6AF5-F04C-8B39-E5DB2D665314}" srcId="{86947805-E1FA-D341-8DF9-0134A1635B74}" destId="{DF7F260B-CF2F-A84A-BAF7-26B628035413}" srcOrd="0" destOrd="0" parTransId="{14B5BDBF-959C-5C4E-9462-F341BAC8BCD1}" sibTransId="{9CA41A93-7B6D-8A4D-A7F0-3CEE1A62C9E5}"/>
    <dgm:cxn modelId="{8398A87A-6013-C746-9B0F-170DBE59F5F0}" srcId="{B57D77E3-4D0B-6641-A713-AEB2122E2271}" destId="{B67036B0-0E2D-7D42-8D55-EC933099F815}" srcOrd="1" destOrd="0" parTransId="{BD4119EA-4FEB-AF4E-817E-BBBEC2F1E0B5}" sibTransId="{703A19AE-7BB9-A74C-A982-24DB3EE128C2}"/>
    <dgm:cxn modelId="{B5C845C9-754F-304F-BBA4-E527F759F31D}" type="presOf" srcId="{C8C9E807-826D-FE41-8EB3-546F381B7543}" destId="{0EB4A7FE-9DBF-4548-BFE3-CE2502317B90}" srcOrd="0" destOrd="0" presId="urn:microsoft.com/office/officeart/2005/8/layout/lProcess2"/>
    <dgm:cxn modelId="{4C5B8FAA-A59E-6746-ACAA-09153B2F01D9}" srcId="{7D2C5EB2-6753-A640-8FD2-EF9659750A41}" destId="{1257C019-4775-B243-82DF-4627CD83589A}" srcOrd="1" destOrd="0" parTransId="{5A379A8B-B780-AA44-9691-53971EBC9899}" sibTransId="{52C6CECE-B970-B94D-B93B-9175F59453DB}"/>
    <dgm:cxn modelId="{6FC4FDC5-46B0-3942-9E27-6E68277F059A}" srcId="{B67036B0-0E2D-7D42-8D55-EC933099F815}" destId="{348126D5-17FC-054A-B25B-AD1585308B78}" srcOrd="1" destOrd="0" parTransId="{D8393B0A-01B4-7748-9165-EF07C52D3924}" sibTransId="{D13C5580-2F05-F441-A503-F926F7B03FAC}"/>
    <dgm:cxn modelId="{C338E7D4-5A24-9B4A-9FCB-D87290C62223}" type="presParOf" srcId="{FA2AFD48-9B12-A848-8A22-154EB49A9EC8}" destId="{831CBC50-2D9E-5040-BD1F-A9351F085679}" srcOrd="0" destOrd="0" presId="urn:microsoft.com/office/officeart/2005/8/layout/lProcess2"/>
    <dgm:cxn modelId="{CA7811B3-A5FE-B049-93E3-AD8D80EA581E}" type="presParOf" srcId="{831CBC50-2D9E-5040-BD1F-A9351F085679}" destId="{28AC37E8-BFCF-E54F-8D8A-6A5A5382740D}" srcOrd="0" destOrd="0" presId="urn:microsoft.com/office/officeart/2005/8/layout/lProcess2"/>
    <dgm:cxn modelId="{EEFEE7D9-7F41-C14A-BDA9-D2003FD8D59B}" type="presParOf" srcId="{831CBC50-2D9E-5040-BD1F-A9351F085679}" destId="{88D6004A-56BD-A847-BC12-2920503A4C55}" srcOrd="1" destOrd="0" presId="urn:microsoft.com/office/officeart/2005/8/layout/lProcess2"/>
    <dgm:cxn modelId="{93524B2D-ED95-E246-A78A-A9E534E0A59F}" type="presParOf" srcId="{831CBC50-2D9E-5040-BD1F-A9351F085679}" destId="{F50FABDE-FE72-D740-BB4B-111F8F64F151}" srcOrd="2" destOrd="0" presId="urn:microsoft.com/office/officeart/2005/8/layout/lProcess2"/>
    <dgm:cxn modelId="{4FFA699F-B1E5-1E44-BED9-959D8AE3718F}" type="presParOf" srcId="{F50FABDE-FE72-D740-BB4B-111F8F64F151}" destId="{294D92B1-C52A-C547-8328-1F83BE85E871}" srcOrd="0" destOrd="0" presId="urn:microsoft.com/office/officeart/2005/8/layout/lProcess2"/>
    <dgm:cxn modelId="{A4C10198-1EBF-3F42-BE74-CAABE62F9DD1}" type="presParOf" srcId="{294D92B1-C52A-C547-8328-1F83BE85E871}" destId="{1640CE1A-14AD-D84D-B61A-71C0BE404152}" srcOrd="0" destOrd="0" presId="urn:microsoft.com/office/officeart/2005/8/layout/lProcess2"/>
    <dgm:cxn modelId="{829E26AD-C40F-7546-9310-45B92C295886}" type="presParOf" srcId="{294D92B1-C52A-C547-8328-1F83BE85E871}" destId="{0C56AEAC-18BF-AD4D-819E-4A28DDDA8799}" srcOrd="1" destOrd="0" presId="urn:microsoft.com/office/officeart/2005/8/layout/lProcess2"/>
    <dgm:cxn modelId="{66A79A82-E047-364B-BE5F-4248E0421F71}" type="presParOf" srcId="{294D92B1-C52A-C547-8328-1F83BE85E871}" destId="{B331EB49-6032-3B4F-8BEB-7F79F561FDA9}" srcOrd="2" destOrd="0" presId="urn:microsoft.com/office/officeart/2005/8/layout/lProcess2"/>
    <dgm:cxn modelId="{4A74E111-47D4-3C4E-989C-F23CCB86E8E2}" type="presParOf" srcId="{294D92B1-C52A-C547-8328-1F83BE85E871}" destId="{6CB4F647-3513-7248-82E2-0B754F82A9DA}" srcOrd="3" destOrd="0" presId="urn:microsoft.com/office/officeart/2005/8/layout/lProcess2"/>
    <dgm:cxn modelId="{42808B4C-613E-5B43-87E2-4E336B9E8D36}" type="presParOf" srcId="{294D92B1-C52A-C547-8328-1F83BE85E871}" destId="{0EB4A7FE-9DBF-4548-BFE3-CE2502317B90}" srcOrd="4" destOrd="0" presId="urn:microsoft.com/office/officeart/2005/8/layout/lProcess2"/>
    <dgm:cxn modelId="{BE0DA7B8-0C96-4C48-9B49-18F6E2C35260}" type="presParOf" srcId="{FA2AFD48-9B12-A848-8A22-154EB49A9EC8}" destId="{223F2295-6237-E543-8B14-E8D16566D990}" srcOrd="1" destOrd="0" presId="urn:microsoft.com/office/officeart/2005/8/layout/lProcess2"/>
    <dgm:cxn modelId="{EBF7DB39-D421-4C4B-846E-DC17192F13A9}" type="presParOf" srcId="{FA2AFD48-9B12-A848-8A22-154EB49A9EC8}" destId="{6C1716E7-539E-664D-8C26-DFCF99408C46}" srcOrd="2" destOrd="0" presId="urn:microsoft.com/office/officeart/2005/8/layout/lProcess2"/>
    <dgm:cxn modelId="{1831FC0A-CFFA-4843-89EF-62461C72BD3F}" type="presParOf" srcId="{6C1716E7-539E-664D-8C26-DFCF99408C46}" destId="{8274934A-1DAD-D642-AC5C-AABE8C6534A8}" srcOrd="0" destOrd="0" presId="urn:microsoft.com/office/officeart/2005/8/layout/lProcess2"/>
    <dgm:cxn modelId="{350056D0-6476-954C-983D-B7F2DC75A081}" type="presParOf" srcId="{6C1716E7-539E-664D-8C26-DFCF99408C46}" destId="{E027F84A-62AB-1B48-90A1-4EFC2A782854}" srcOrd="1" destOrd="0" presId="urn:microsoft.com/office/officeart/2005/8/layout/lProcess2"/>
    <dgm:cxn modelId="{A1112884-5D8C-F442-BD30-612F63057BAA}" type="presParOf" srcId="{6C1716E7-539E-664D-8C26-DFCF99408C46}" destId="{AE883EFF-993F-1F49-BAF5-34EA59ED3E13}" srcOrd="2" destOrd="0" presId="urn:microsoft.com/office/officeart/2005/8/layout/lProcess2"/>
    <dgm:cxn modelId="{B6BEF60F-6DA6-FD4B-837B-0C859F56B3F4}" type="presParOf" srcId="{AE883EFF-993F-1F49-BAF5-34EA59ED3E13}" destId="{9FBA4E12-4E0D-664F-8E93-5BE4BCE70875}" srcOrd="0" destOrd="0" presId="urn:microsoft.com/office/officeart/2005/8/layout/lProcess2"/>
    <dgm:cxn modelId="{2EE64DE7-94E5-1E4F-AB04-44A57FF77736}" type="presParOf" srcId="{9FBA4E12-4E0D-664F-8E93-5BE4BCE70875}" destId="{11FE2F7C-F80D-FF45-9AC5-FB45C4476A42}" srcOrd="0" destOrd="0" presId="urn:microsoft.com/office/officeart/2005/8/layout/lProcess2"/>
    <dgm:cxn modelId="{28CD2AD3-48D4-4743-A41C-80BAE340B57A}" type="presParOf" srcId="{9FBA4E12-4E0D-664F-8E93-5BE4BCE70875}" destId="{D73055FB-4F37-F54A-BB0D-A5D6A256029F}" srcOrd="1" destOrd="0" presId="urn:microsoft.com/office/officeart/2005/8/layout/lProcess2"/>
    <dgm:cxn modelId="{3DDAB388-43C9-DB42-BEBE-61765DC30008}" type="presParOf" srcId="{9FBA4E12-4E0D-664F-8E93-5BE4BCE70875}" destId="{82633341-32A9-1F4C-A1CA-848116FE9C44}" srcOrd="2" destOrd="0" presId="urn:microsoft.com/office/officeart/2005/8/layout/lProcess2"/>
    <dgm:cxn modelId="{98FE95CA-3D5B-004C-B070-282AC09494B7}" type="presParOf" srcId="{9FBA4E12-4E0D-664F-8E93-5BE4BCE70875}" destId="{BC6127D6-111F-4543-967D-6B2C4DE9A503}" srcOrd="3" destOrd="0" presId="urn:microsoft.com/office/officeart/2005/8/layout/lProcess2"/>
    <dgm:cxn modelId="{F05C3FF0-823A-714C-9E13-93BB14617A7F}" type="presParOf" srcId="{9FBA4E12-4E0D-664F-8E93-5BE4BCE70875}" destId="{ADA0B1CB-52EA-F24C-A7E0-790F3279CA01}" srcOrd="4" destOrd="0" presId="urn:microsoft.com/office/officeart/2005/8/layout/lProcess2"/>
    <dgm:cxn modelId="{7854162F-E704-B84B-A91A-75AD8E1F0350}" type="presParOf" srcId="{FA2AFD48-9B12-A848-8A22-154EB49A9EC8}" destId="{F2486A3E-F47F-224B-8C2A-872BCEDD600F}" srcOrd="3" destOrd="0" presId="urn:microsoft.com/office/officeart/2005/8/layout/lProcess2"/>
    <dgm:cxn modelId="{9069DFB8-2223-B34D-ACD1-B54874D30A93}" type="presParOf" srcId="{FA2AFD48-9B12-A848-8A22-154EB49A9EC8}" destId="{4650550C-71B8-1A42-AC9B-23D13676C226}" srcOrd="4" destOrd="0" presId="urn:microsoft.com/office/officeart/2005/8/layout/lProcess2"/>
    <dgm:cxn modelId="{97FDE438-08C4-1247-9E9C-6D3CAA43DB6E}" type="presParOf" srcId="{4650550C-71B8-1A42-AC9B-23D13676C226}" destId="{57360FF0-BB32-1F4B-AA4A-263E521AC7CE}" srcOrd="0" destOrd="0" presId="urn:microsoft.com/office/officeart/2005/8/layout/lProcess2"/>
    <dgm:cxn modelId="{22642AD3-AEA3-AF47-87D6-75709D4E0E76}" type="presParOf" srcId="{4650550C-71B8-1A42-AC9B-23D13676C226}" destId="{45AEFC74-B6CD-AB46-A655-91AB13AACB41}" srcOrd="1" destOrd="0" presId="urn:microsoft.com/office/officeart/2005/8/layout/lProcess2"/>
    <dgm:cxn modelId="{C3B087A3-EA35-5842-89D5-9CD8330413EB}" type="presParOf" srcId="{4650550C-71B8-1A42-AC9B-23D13676C226}" destId="{51350012-F7E6-5A44-B36D-6383F2D27413}" srcOrd="2" destOrd="0" presId="urn:microsoft.com/office/officeart/2005/8/layout/lProcess2"/>
    <dgm:cxn modelId="{41593C04-A779-D04E-9AC0-09443CCA9ED4}" type="presParOf" srcId="{51350012-F7E6-5A44-B36D-6383F2D27413}" destId="{A92E45D8-CAE3-F148-973F-893378588BEA}" srcOrd="0" destOrd="0" presId="urn:microsoft.com/office/officeart/2005/8/layout/lProcess2"/>
    <dgm:cxn modelId="{906BEF97-DEE3-4642-A7CA-CB1F1CDFF92F}" type="presParOf" srcId="{A92E45D8-CAE3-F148-973F-893378588BEA}" destId="{BE5CC66C-8FFA-0D43-A1AA-B4B66553ABF0}" srcOrd="0" destOrd="0" presId="urn:microsoft.com/office/officeart/2005/8/layout/lProcess2"/>
    <dgm:cxn modelId="{B5D845D9-BCEE-3240-9475-ED33BCFB8755}" type="presParOf" srcId="{A92E45D8-CAE3-F148-973F-893378588BEA}" destId="{8A93686B-3F07-7946-A677-8CEA27A9EB00}" srcOrd="1" destOrd="0" presId="urn:microsoft.com/office/officeart/2005/8/layout/lProcess2"/>
    <dgm:cxn modelId="{E0427857-AA09-EE49-B64A-624E9F0ECCA7}" type="presParOf" srcId="{A92E45D8-CAE3-F148-973F-893378588BEA}" destId="{A8D64045-6650-0848-88FB-5FCE8E772F99}" srcOrd="2" destOrd="0" presId="urn:microsoft.com/office/officeart/2005/8/layout/lProcess2"/>
    <dgm:cxn modelId="{F68275C3-2B4E-A742-82DE-85BCCA177449}" type="presParOf" srcId="{A92E45D8-CAE3-F148-973F-893378588BEA}" destId="{19F00B93-B411-764D-8B67-71756EBCBB8D}" srcOrd="3" destOrd="0" presId="urn:microsoft.com/office/officeart/2005/8/layout/lProcess2"/>
    <dgm:cxn modelId="{0EE6F39B-19F0-0148-8428-6B1A0F6A3EB7}" type="presParOf" srcId="{A92E45D8-CAE3-F148-973F-893378588BEA}" destId="{7B7DDA07-44B4-FE42-BB40-3CDE802D2D19}" srcOrd="4"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7" qsCatId="simple" csTypeId="urn:microsoft.com/office/officeart/2005/8/colors/colorful5" csCatId="colorful" phldr="1"/>
      <dgm:spPr/>
      <dgm:t>
        <a:bodyPr/>
        <a:lstStyle/>
        <a:p>
          <a:endParaRPr lang="en-US"/>
        </a:p>
      </dgm:t>
    </dgm:pt>
    <dgm:pt modelId="{F85BB9CB-9940-AC4F-9CAC-4014C631D2F5}">
      <dgm:prSet phldrT="[Text]"/>
      <dgm:spPr>
        <a:solidFill>
          <a:schemeClr val="accent2">
            <a:lumMod val="60000"/>
            <a:lumOff val="40000"/>
          </a:schemeClr>
        </a:solidFill>
      </dgm:spPr>
      <dgm:t>
        <a:bodyPr/>
        <a:lstStyle/>
        <a:p>
          <a:r>
            <a:rPr lang="en-US">
              <a:solidFill>
                <a:schemeClr val="accent1">
                  <a:lumMod val="75000"/>
                </a:schemeClr>
              </a:solidFill>
            </a:rPr>
            <a:t>DYNAMIC - ANYWHERE, ANY DEVICE</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2">
            <a:lumMod val="60000"/>
            <a:lumOff val="40000"/>
          </a:schemeClr>
        </a:solidFill>
      </dgm:spPr>
      <dgm:t>
        <a:bodyPr/>
        <a:lstStyle/>
        <a:p>
          <a:r>
            <a:rPr lang="en-US" b="0" i="0" u="none">
              <a:solidFill>
                <a:schemeClr val="accent1">
                  <a:lumMod val="75000"/>
                </a:schemeClr>
              </a:solidFill>
            </a:rPr>
            <a:t>Youth Digital Skills</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accent2">
            <a:lumMod val="60000"/>
            <a:lumOff val="40000"/>
          </a:schemeClr>
        </a:solidFill>
      </dgm:spPr>
      <dgm:t>
        <a:bodyPr/>
        <a:lstStyle/>
        <a:p>
          <a:r>
            <a:rPr lang="en-US" b="0" i="0" u="none">
              <a:solidFill>
                <a:schemeClr val="accent1">
                  <a:lumMod val="75000"/>
                </a:schemeClr>
              </a:solidFill>
            </a:rPr>
            <a:t>Active help and knowledge base for businesses and individuals</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CF6E6EC4-DD73-B940-BD89-9EA2A21B94B9}">
      <dgm:prSet/>
      <dgm:spPr>
        <a:solidFill>
          <a:schemeClr val="accent2">
            <a:lumMod val="60000"/>
            <a:lumOff val="40000"/>
          </a:schemeClr>
        </a:solidFill>
      </dgm:spPr>
      <dgm:t>
        <a:bodyPr/>
        <a:lstStyle/>
        <a:p>
          <a:r>
            <a:rPr lang="en-US" b="0" i="0" u="none">
              <a:solidFill>
                <a:schemeClr val="accent1">
                  <a:lumMod val="75000"/>
                </a:schemeClr>
              </a:solidFill>
            </a:rPr>
            <a:t>Information security awareness program</a:t>
          </a:r>
          <a:endParaRPr lang="en-US" b="0">
            <a:solidFill>
              <a:schemeClr val="accent1">
                <a:lumMod val="75000"/>
              </a:schemeClr>
            </a:solidFill>
          </a:endParaRPr>
        </a:p>
      </dgm:t>
    </dgm:pt>
    <dgm:pt modelId="{8B4014FD-C090-0745-8DB9-8DE2EBEB1224}" type="parTrans" cxnId="{7D5033D2-BE5A-CB45-8190-65758BDF26BF}">
      <dgm:prSet/>
      <dgm:spPr/>
      <dgm:t>
        <a:bodyPr/>
        <a:lstStyle/>
        <a:p>
          <a:endParaRPr lang="en-US"/>
        </a:p>
      </dgm:t>
    </dgm:pt>
    <dgm:pt modelId="{40CBEC5A-9441-AD4D-92FA-DE556655C1DD}" type="sibTrans" cxnId="{7D5033D2-BE5A-CB45-8190-65758BDF26BF}">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E956A49F-A707-2544-8957-794E07CE3D2A}" type="pres">
      <dgm:prSet presAssocID="{6DE1A695-FE24-D040-927F-4436A9086CFB}" presName="sibSpaceTwo" presStyleCnt="0"/>
      <dgm:spPr/>
    </dgm:pt>
    <dgm:pt modelId="{F16D0558-FB36-C242-B791-5D97BD2C39A8}" type="pres">
      <dgm:prSet presAssocID="{CF6E6EC4-DD73-B940-BD89-9EA2A21B94B9}" presName="vertTwo" presStyleCnt="0"/>
      <dgm:spPr/>
    </dgm:pt>
    <dgm:pt modelId="{CA119296-E87C-4F4C-A109-FB1E657D762A}" type="pres">
      <dgm:prSet presAssocID="{CF6E6EC4-DD73-B940-BD89-9EA2A21B94B9}" presName="txTwo" presStyleLbl="node2" presStyleIdx="2" presStyleCnt="3">
        <dgm:presLayoutVars>
          <dgm:chPref val="3"/>
        </dgm:presLayoutVars>
      </dgm:prSet>
      <dgm:spPr/>
      <dgm:t>
        <a:bodyPr/>
        <a:lstStyle/>
        <a:p>
          <a:endParaRPr lang="en-US"/>
        </a:p>
      </dgm:t>
    </dgm:pt>
    <dgm:pt modelId="{76A27ECB-4A35-CA49-B46D-5F1466134A3E}" type="pres">
      <dgm:prSet presAssocID="{CF6E6EC4-DD73-B940-BD89-9EA2A21B94B9}" presName="horzTwo" presStyleCnt="0"/>
      <dgm:spPr/>
    </dgm:pt>
  </dgm:ptLst>
  <dgm:cxnLst>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0BC689D6-A135-934C-A725-BF9D7E82E429}" type="presOf" srcId="{CF6E6EC4-DD73-B940-BD89-9EA2A21B94B9}" destId="{CA119296-E87C-4F4C-A109-FB1E657D762A}" srcOrd="0" destOrd="0" presId="urn:microsoft.com/office/officeart/2005/8/layout/hierarchy4"/>
    <dgm:cxn modelId="{5CF6319C-CF99-5543-B586-382D4FA15BA6}" type="presOf" srcId="{615339A0-3A33-E544-B028-90A8B78210AD}" destId="{E0CC399F-F807-9141-8B6F-C09D8FC5C39F}" srcOrd="0" destOrd="0" presId="urn:microsoft.com/office/officeart/2005/8/layout/hierarchy4"/>
    <dgm:cxn modelId="{7D5033D2-BE5A-CB45-8190-65758BDF26BF}" srcId="{F85BB9CB-9940-AC4F-9CAC-4014C631D2F5}" destId="{CF6E6EC4-DD73-B940-BD89-9EA2A21B94B9}" srcOrd="2" destOrd="0" parTransId="{8B4014FD-C090-0745-8DB9-8DE2EBEB1224}" sibTransId="{40CBEC5A-9441-AD4D-92FA-DE556655C1DD}"/>
    <dgm:cxn modelId="{E5AC37BC-2115-6845-B3DA-A976544EF986}" type="presOf" srcId="{5622AD0B-55AC-D142-AAD4-FEE71BB4D2B0}" destId="{0894CAE9-8D3A-E94F-BCCD-D31CFCC39A46}"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A69BC63-199A-4848-87DB-9D3E32E9D444}" srcId="{5622AD0B-55AC-D142-AAD4-FEE71BB4D2B0}" destId="{F85BB9CB-9940-AC4F-9CAC-4014C631D2F5}" srcOrd="0" destOrd="0" parTransId="{F4C066AA-BFF1-FD45-AE9E-1B43971080F6}" sibTransId="{5C442259-FDDB-5B45-8FB0-0A0F4F5B55B2}"/>
    <dgm:cxn modelId="{15676BF1-4669-6046-8BFB-57DF32FCBD3B}" srcId="{F85BB9CB-9940-AC4F-9CAC-4014C631D2F5}" destId="{615339A0-3A33-E544-B028-90A8B78210AD}" srcOrd="1" destOrd="0" parTransId="{DCAE7EEF-03FB-4840-9E5C-736B231850BD}" sibTransId="{6DE1A695-FE24-D040-927F-4436A9086CFB}"/>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49A5125A-DCC9-2D4A-BE8E-994C8DA667AE}" type="presParOf" srcId="{AE30863F-C3F1-8F45-8AE4-CD3DCE87C666}" destId="{E956A49F-A707-2544-8957-794E07CE3D2A}" srcOrd="3" destOrd="0" presId="urn:microsoft.com/office/officeart/2005/8/layout/hierarchy4"/>
    <dgm:cxn modelId="{C1E808CA-65AA-894A-B930-38CC5B9B554D}" type="presParOf" srcId="{AE30863F-C3F1-8F45-8AE4-CD3DCE87C666}" destId="{F16D0558-FB36-C242-B791-5D97BD2C39A8}" srcOrd="4" destOrd="0" presId="urn:microsoft.com/office/officeart/2005/8/layout/hierarchy4"/>
    <dgm:cxn modelId="{62F7784A-4005-A04F-A34F-97E78CEDA587}" type="presParOf" srcId="{F16D0558-FB36-C242-B791-5D97BD2C39A8}" destId="{CA119296-E87C-4F4C-A109-FB1E657D762A}" srcOrd="0" destOrd="0" presId="urn:microsoft.com/office/officeart/2005/8/layout/hierarchy4"/>
    <dgm:cxn modelId="{5634536F-D6CE-C040-B07D-4302D75E8F01}" type="presParOf" srcId="{F16D0558-FB36-C242-B791-5D97BD2C39A8}" destId="{76A27ECB-4A35-CA49-B46D-5F1466134A3E}" srcOrd="1" destOrd="0" presId="urn:microsoft.com/office/officeart/2005/8/layout/hierarchy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70E6E8C-A849-2045-B8AE-437FC99BDBAD}" type="doc">
      <dgm:prSet loTypeId="urn:microsoft.com/office/officeart/2005/8/layout/cycle1#1" qsTypeId="urn:microsoft.com/office/officeart/2005/8/quickstyle/3d1#3" qsCatId="3D" csTypeId="urn:microsoft.com/office/officeart/2005/8/colors/accent6_2" csCatId="accent6" phldr="1"/>
      <dgm:spPr/>
      <dgm:t>
        <a:bodyPr/>
        <a:lstStyle/>
        <a:p>
          <a:endParaRPr lang="en-US"/>
        </a:p>
      </dgm:t>
    </dgm:pt>
    <dgm:pt modelId="{4D5CB1B5-9C0C-934C-8722-29551D74F963}">
      <dgm:prSet phldrT="[Text]"/>
      <dgm:spPr/>
      <dgm:t>
        <a:bodyPr/>
        <a:lstStyle/>
        <a:p>
          <a:r>
            <a:rPr lang="en-US" b="1">
              <a:solidFill>
                <a:schemeClr val="accent1">
                  <a:lumMod val="75000"/>
                </a:schemeClr>
              </a:solidFill>
              <a:latin typeface="Arial" panose="020B0604020202020204" pitchFamily="34" charset="0"/>
              <a:cs typeface="Arial" panose="020B0604020202020204" pitchFamily="34" charset="0"/>
            </a:rPr>
            <a:t>Trigger</a:t>
          </a:r>
        </a:p>
      </dgm:t>
    </dgm:pt>
    <dgm:pt modelId="{C842C9CC-839A-BF4A-8BF2-C68D82D3DB00}" type="parTrans" cxnId="{21A4EFB9-49CE-2B48-8E94-418036FEA8B5}">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57C4B02F-5864-4840-A55A-B2207B34BC90}" type="sibTrans" cxnId="{21A4EFB9-49CE-2B48-8E94-418036FEA8B5}">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AF20D0A6-05F6-8C4E-8081-E86E330A0D3F}">
      <dgm:prSet phldrT="[Text]"/>
      <dgm:spPr/>
      <dgm:t>
        <a:bodyPr/>
        <a:lstStyle/>
        <a:p>
          <a:r>
            <a:rPr lang="en-US" b="1">
              <a:solidFill>
                <a:schemeClr val="accent1">
                  <a:lumMod val="75000"/>
                </a:schemeClr>
              </a:solidFill>
              <a:latin typeface="Arial" panose="020B0604020202020204" pitchFamily="34" charset="0"/>
              <a:cs typeface="Arial" panose="020B0604020202020204" pitchFamily="34" charset="0"/>
            </a:rPr>
            <a:t>Action</a:t>
          </a:r>
        </a:p>
      </dgm:t>
    </dgm:pt>
    <dgm:pt modelId="{D84C6B27-94B8-4146-A668-7E200C6FA69C}" type="parTrans" cxnId="{A76BBF44-76AF-A445-B424-4F4F2AB55FF1}">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D0AAB5BC-00C8-5E48-8952-859726C63939}" type="sibTrans" cxnId="{A76BBF44-76AF-A445-B424-4F4F2AB55FF1}">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72A10C46-59F5-3B4D-ADCB-8D7E62B86796}">
      <dgm:prSet phldrT="[Text]"/>
      <dgm:spPr/>
      <dgm:t>
        <a:bodyPr/>
        <a:lstStyle/>
        <a:p>
          <a:r>
            <a:rPr lang="en-US" b="1">
              <a:solidFill>
                <a:schemeClr val="accent1">
                  <a:lumMod val="75000"/>
                </a:schemeClr>
              </a:solidFill>
              <a:latin typeface="Arial" panose="020B0604020202020204" pitchFamily="34" charset="0"/>
              <a:cs typeface="Arial" panose="020B0604020202020204" pitchFamily="34" charset="0"/>
            </a:rPr>
            <a:t>Feedback</a:t>
          </a:r>
        </a:p>
      </dgm:t>
    </dgm:pt>
    <dgm:pt modelId="{F2A16DFD-0DEB-444E-9AD6-F207B3A2D26C}" type="parTrans" cxnId="{AA6B6DDD-82F5-D242-91BE-6EAFF66AB78D}">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86DA1CE4-24FE-1049-8AC4-8BF4F3002FE6}" type="sibTrans" cxnId="{AA6B6DDD-82F5-D242-91BE-6EAFF66AB78D}">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E6F4A051-0B84-C54F-A061-F5AB6FCAEA02}">
      <dgm:prSet phldrT="[Text]"/>
      <dgm:spPr/>
      <dgm:t>
        <a:bodyPr/>
        <a:lstStyle/>
        <a:p>
          <a:r>
            <a:rPr lang="en-US" b="1">
              <a:solidFill>
                <a:schemeClr val="accent1">
                  <a:lumMod val="75000"/>
                </a:schemeClr>
              </a:solidFill>
              <a:latin typeface="Arial" panose="020B0604020202020204" pitchFamily="34" charset="0"/>
              <a:cs typeface="Arial" panose="020B0604020202020204" pitchFamily="34" charset="0"/>
            </a:rPr>
            <a:t>Personal</a:t>
          </a:r>
          <a:r>
            <a:rPr lang="en-US">
              <a:solidFill>
                <a:schemeClr val="accent1">
                  <a:lumMod val="75000"/>
                </a:schemeClr>
              </a:solidFill>
              <a:latin typeface="Arial" panose="020B0604020202020204" pitchFamily="34" charset="0"/>
              <a:cs typeface="Arial" panose="020B0604020202020204" pitchFamily="34" charset="0"/>
            </a:rPr>
            <a:t> </a:t>
          </a:r>
          <a:r>
            <a:rPr lang="en-US" b="1">
              <a:solidFill>
                <a:schemeClr val="accent1">
                  <a:lumMod val="75000"/>
                </a:schemeClr>
              </a:solidFill>
              <a:latin typeface="Arial" panose="020B0604020202020204" pitchFamily="34" charset="0"/>
              <a:cs typeface="Arial" panose="020B0604020202020204" pitchFamily="34" charset="0"/>
            </a:rPr>
            <a:t>Investment</a:t>
          </a:r>
        </a:p>
      </dgm:t>
    </dgm:pt>
    <dgm:pt modelId="{48E6BA2F-4493-5B41-AA24-50D84EDB2BEB}" type="parTrans" cxnId="{FA2BDCAC-FFC8-984E-87FD-AC280F3CB153}">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2CF7AADF-A422-F044-A067-7E6D37F06B2A}" type="sibTrans" cxnId="{FA2BDCAC-FFC8-984E-87FD-AC280F3CB153}">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4B332230-D575-1C4A-885A-2246AEC89059}">
      <dgm:prSet/>
      <dgm:spPr/>
      <dgm:t>
        <a:bodyPr/>
        <a:lstStyle/>
        <a:p>
          <a:r>
            <a:rPr lang="en-US">
              <a:solidFill>
                <a:schemeClr val="accent1">
                  <a:lumMod val="75000"/>
                </a:schemeClr>
              </a:solidFill>
              <a:latin typeface="Arial" panose="020B0604020202020204" pitchFamily="34" charset="0"/>
              <a:cs typeface="Arial" panose="020B0604020202020204" pitchFamily="34" charset="0"/>
            </a:rPr>
            <a:t>External</a:t>
          </a:r>
        </a:p>
      </dgm:t>
    </dgm:pt>
    <dgm:pt modelId="{ABCAF61B-4B4E-1C46-96F4-6DCC0057F2B4}" type="parTrans" cxnId="{DB17AE6D-146A-074B-8CC1-2A541BBB116A}">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C0D629CD-1F7B-B84A-A90D-4E0A046DAD69}" type="sibTrans" cxnId="{DB17AE6D-146A-074B-8CC1-2A541BBB116A}">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C21A5E22-8160-934D-B309-EBEDB2170F9A}">
      <dgm:prSet/>
      <dgm:spPr/>
      <dgm:t>
        <a:bodyPr/>
        <a:lstStyle/>
        <a:p>
          <a:r>
            <a:rPr lang="en-US">
              <a:solidFill>
                <a:schemeClr val="accent1">
                  <a:lumMod val="75000"/>
                </a:schemeClr>
              </a:solidFill>
              <a:latin typeface="Arial" panose="020B0604020202020204" pitchFamily="34" charset="0"/>
              <a:cs typeface="Arial" panose="020B0604020202020204" pitchFamily="34" charset="0"/>
            </a:rPr>
            <a:t>Internal</a:t>
          </a:r>
        </a:p>
      </dgm:t>
    </dgm:pt>
    <dgm:pt modelId="{EA8CE29F-2D7D-8D47-B044-72902E235E63}" type="parTrans" cxnId="{03AA5488-2913-A846-82E8-737C3C4C6BEF}">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1B59BFEF-0EDA-6647-91EE-114B9E12A1BA}" type="sibTrans" cxnId="{03AA5488-2913-A846-82E8-737C3C4C6BEF}">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7FA518BA-B875-3544-A789-45B0C85A5A92}">
      <dgm:prSet/>
      <dgm:spPr/>
      <dgm:t>
        <a:bodyPr/>
        <a:lstStyle/>
        <a:p>
          <a:r>
            <a:rPr lang="en-US">
              <a:solidFill>
                <a:schemeClr val="accent1">
                  <a:lumMod val="75000"/>
                </a:schemeClr>
              </a:solidFill>
              <a:latin typeface="Arial" panose="020B0604020202020204" pitchFamily="34" charset="0"/>
              <a:cs typeface="Arial" panose="020B0604020202020204" pitchFamily="34" charset="0"/>
            </a:rPr>
            <a:t>Rational</a:t>
          </a:r>
        </a:p>
      </dgm:t>
    </dgm:pt>
    <dgm:pt modelId="{51925AF6-4CF2-FD4E-B5B8-95287449E6F0}" type="parTrans" cxnId="{085E1AF1-A048-DE4A-8A02-AA7AD3B85DB7}">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695FF799-CFFB-3643-A437-BF3AE62D5F4E}" type="sibTrans" cxnId="{085E1AF1-A048-DE4A-8A02-AA7AD3B85DB7}">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908BB494-6E6D-474A-91AC-36EEA7CF9371}">
      <dgm:prSet/>
      <dgm:spPr/>
      <dgm:t>
        <a:bodyPr/>
        <a:lstStyle/>
        <a:p>
          <a:r>
            <a:rPr lang="en-US">
              <a:solidFill>
                <a:schemeClr val="accent1">
                  <a:lumMod val="75000"/>
                </a:schemeClr>
              </a:solidFill>
              <a:latin typeface="Arial" panose="020B0604020202020204" pitchFamily="34" charset="0"/>
              <a:cs typeface="Arial" panose="020B0604020202020204" pitchFamily="34" charset="0"/>
            </a:rPr>
            <a:t>Emotional</a:t>
          </a:r>
        </a:p>
      </dgm:t>
    </dgm:pt>
    <dgm:pt modelId="{3F8F9F33-5683-9343-90B4-5B590C3A883A}" type="parTrans" cxnId="{3B6C428A-ADCC-9D44-84BC-5AA68E442649}">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63B1BC8F-19A2-9543-974B-B0CC0A86EB1B}" type="sibTrans" cxnId="{3B6C428A-ADCC-9D44-84BC-5AA68E442649}">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BDCCC2FF-96CA-7444-B6FB-1B9F6119548C}">
      <dgm:prSet phldrT="[Text]"/>
      <dgm:spPr/>
      <dgm:t>
        <a:bodyPr/>
        <a:lstStyle/>
        <a:p>
          <a:r>
            <a:rPr lang="en-US">
              <a:solidFill>
                <a:schemeClr val="accent1">
                  <a:lumMod val="75000"/>
                </a:schemeClr>
              </a:solidFill>
              <a:latin typeface="Arial" panose="020B0604020202020204" pitchFamily="34" charset="0"/>
              <a:cs typeface="Arial" panose="020B0604020202020204" pitchFamily="34" charset="0"/>
            </a:rPr>
            <a:t>Rewards</a:t>
          </a:r>
        </a:p>
      </dgm:t>
    </dgm:pt>
    <dgm:pt modelId="{ED5D1A79-28DC-F94E-98FC-7B37EFFA1011}" type="parTrans" cxnId="{136C80A1-4C4D-CB4A-8E90-B9BE5D74EF3E}">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508883A1-403A-5644-B251-584B8FD115B5}" type="sibTrans" cxnId="{136C80A1-4C4D-CB4A-8E90-B9BE5D74EF3E}">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02362CB8-EB2E-9A4F-BEB3-E57A38B4F39F}">
      <dgm:prSet phldrT="[Text]"/>
      <dgm:spPr/>
      <dgm:t>
        <a:bodyPr/>
        <a:lstStyle/>
        <a:p>
          <a:r>
            <a:rPr lang="en-US">
              <a:solidFill>
                <a:schemeClr val="accent1">
                  <a:lumMod val="75000"/>
                </a:schemeClr>
              </a:solidFill>
              <a:latin typeface="Arial" panose="020B0604020202020204" pitchFamily="34" charset="0"/>
              <a:cs typeface="Arial" panose="020B0604020202020204" pitchFamily="34" charset="0"/>
            </a:rPr>
            <a:t>Progress</a:t>
          </a:r>
        </a:p>
      </dgm:t>
    </dgm:pt>
    <dgm:pt modelId="{ADDA2123-0307-E94E-B043-ABA5CC408A5C}" type="parTrans" cxnId="{78F45DAC-8B95-D642-8D89-E85B8BF023EC}">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242B65A0-6A48-6043-8F3B-09DC943BB098}" type="sibTrans" cxnId="{78F45DAC-8B95-D642-8D89-E85B8BF023EC}">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E2B30691-F2AC-AB49-8372-77F92EFF11F8}">
      <dgm:prSet phldrT="[Text]"/>
      <dgm:spPr/>
      <dgm:t>
        <a:bodyPr/>
        <a:lstStyle/>
        <a:p>
          <a:r>
            <a:rPr lang="en-US">
              <a:solidFill>
                <a:schemeClr val="accent1">
                  <a:lumMod val="75000"/>
                </a:schemeClr>
              </a:solidFill>
              <a:latin typeface="Arial" panose="020B0604020202020204" pitchFamily="34" charset="0"/>
              <a:cs typeface="Arial" panose="020B0604020202020204" pitchFamily="34" charset="0"/>
            </a:rPr>
            <a:t>Loyalty </a:t>
          </a:r>
        </a:p>
      </dgm:t>
    </dgm:pt>
    <dgm:pt modelId="{298F8A0A-52CF-8B40-B16A-B92A843DBF6F}" type="parTrans" cxnId="{02D7A564-EF63-B643-BD9B-9F8A29EE75A7}">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AD173B0A-ADE9-1840-BFCC-141C12201D3F}" type="sibTrans" cxnId="{02D7A564-EF63-B643-BD9B-9F8A29EE75A7}">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C379B0A2-5DCE-4C48-B938-4319B80B740C}" type="pres">
      <dgm:prSet presAssocID="{B70E6E8C-A849-2045-B8AE-437FC99BDBAD}" presName="cycle" presStyleCnt="0">
        <dgm:presLayoutVars>
          <dgm:dir/>
          <dgm:resizeHandles val="exact"/>
        </dgm:presLayoutVars>
      </dgm:prSet>
      <dgm:spPr/>
      <dgm:t>
        <a:bodyPr/>
        <a:lstStyle/>
        <a:p>
          <a:endParaRPr lang="en-US"/>
        </a:p>
      </dgm:t>
    </dgm:pt>
    <dgm:pt modelId="{8FB74177-A4BB-714A-8862-D73267D83BA8}" type="pres">
      <dgm:prSet presAssocID="{4D5CB1B5-9C0C-934C-8722-29551D74F963}" presName="dummy" presStyleCnt="0"/>
      <dgm:spPr/>
    </dgm:pt>
    <dgm:pt modelId="{D79701CB-D19C-C84D-B222-5546AA87176F}" type="pres">
      <dgm:prSet presAssocID="{4D5CB1B5-9C0C-934C-8722-29551D74F963}" presName="node" presStyleLbl="revTx" presStyleIdx="0" presStyleCnt="4">
        <dgm:presLayoutVars>
          <dgm:bulletEnabled val="1"/>
        </dgm:presLayoutVars>
      </dgm:prSet>
      <dgm:spPr/>
      <dgm:t>
        <a:bodyPr/>
        <a:lstStyle/>
        <a:p>
          <a:endParaRPr lang="en-US"/>
        </a:p>
      </dgm:t>
    </dgm:pt>
    <dgm:pt modelId="{95186D81-6151-5743-8FD9-D5D33510BB3A}" type="pres">
      <dgm:prSet presAssocID="{57C4B02F-5864-4840-A55A-B2207B34BC90}" presName="sibTrans" presStyleLbl="node1" presStyleIdx="0" presStyleCnt="4"/>
      <dgm:spPr/>
      <dgm:t>
        <a:bodyPr/>
        <a:lstStyle/>
        <a:p>
          <a:endParaRPr lang="en-US"/>
        </a:p>
      </dgm:t>
    </dgm:pt>
    <dgm:pt modelId="{870F1EEA-5CBB-0D4A-85C2-559104B18D54}" type="pres">
      <dgm:prSet presAssocID="{AF20D0A6-05F6-8C4E-8081-E86E330A0D3F}" presName="dummy" presStyleCnt="0"/>
      <dgm:spPr/>
    </dgm:pt>
    <dgm:pt modelId="{B5B815A1-BEDD-C04C-8FD8-DD03019BE3BC}" type="pres">
      <dgm:prSet presAssocID="{AF20D0A6-05F6-8C4E-8081-E86E330A0D3F}" presName="node" presStyleLbl="revTx" presStyleIdx="1" presStyleCnt="4">
        <dgm:presLayoutVars>
          <dgm:bulletEnabled val="1"/>
        </dgm:presLayoutVars>
      </dgm:prSet>
      <dgm:spPr/>
      <dgm:t>
        <a:bodyPr/>
        <a:lstStyle/>
        <a:p>
          <a:endParaRPr lang="en-US"/>
        </a:p>
      </dgm:t>
    </dgm:pt>
    <dgm:pt modelId="{76B443F3-0DE1-5E47-B6FF-B3D51BEF5DD0}" type="pres">
      <dgm:prSet presAssocID="{D0AAB5BC-00C8-5E48-8952-859726C63939}" presName="sibTrans" presStyleLbl="node1" presStyleIdx="1" presStyleCnt="4"/>
      <dgm:spPr/>
      <dgm:t>
        <a:bodyPr/>
        <a:lstStyle/>
        <a:p>
          <a:endParaRPr lang="en-US"/>
        </a:p>
      </dgm:t>
    </dgm:pt>
    <dgm:pt modelId="{34DC26AE-C98D-A941-AC51-DC8636180565}" type="pres">
      <dgm:prSet presAssocID="{72A10C46-59F5-3B4D-ADCB-8D7E62B86796}" presName="dummy" presStyleCnt="0"/>
      <dgm:spPr/>
    </dgm:pt>
    <dgm:pt modelId="{241660FA-D801-ED4F-995A-C7157DE0A5C4}" type="pres">
      <dgm:prSet presAssocID="{72A10C46-59F5-3B4D-ADCB-8D7E62B86796}" presName="node" presStyleLbl="revTx" presStyleIdx="2" presStyleCnt="4">
        <dgm:presLayoutVars>
          <dgm:bulletEnabled val="1"/>
        </dgm:presLayoutVars>
      </dgm:prSet>
      <dgm:spPr/>
      <dgm:t>
        <a:bodyPr/>
        <a:lstStyle/>
        <a:p>
          <a:endParaRPr lang="en-US"/>
        </a:p>
      </dgm:t>
    </dgm:pt>
    <dgm:pt modelId="{13701017-F7BA-AA4A-B88E-38C9B5C58F2C}" type="pres">
      <dgm:prSet presAssocID="{86DA1CE4-24FE-1049-8AC4-8BF4F3002FE6}" presName="sibTrans" presStyleLbl="node1" presStyleIdx="2" presStyleCnt="4"/>
      <dgm:spPr/>
      <dgm:t>
        <a:bodyPr/>
        <a:lstStyle/>
        <a:p>
          <a:endParaRPr lang="en-US"/>
        </a:p>
      </dgm:t>
    </dgm:pt>
    <dgm:pt modelId="{BF6D208F-9C75-6647-948A-84FF0D04F1DB}" type="pres">
      <dgm:prSet presAssocID="{E6F4A051-0B84-C54F-A061-F5AB6FCAEA02}" presName="dummy" presStyleCnt="0"/>
      <dgm:spPr/>
    </dgm:pt>
    <dgm:pt modelId="{7E5ADDB0-79B7-5440-99C4-C18E01CC5D30}" type="pres">
      <dgm:prSet presAssocID="{E6F4A051-0B84-C54F-A061-F5AB6FCAEA02}" presName="node" presStyleLbl="revTx" presStyleIdx="3" presStyleCnt="4">
        <dgm:presLayoutVars>
          <dgm:bulletEnabled val="1"/>
        </dgm:presLayoutVars>
      </dgm:prSet>
      <dgm:spPr/>
      <dgm:t>
        <a:bodyPr/>
        <a:lstStyle/>
        <a:p>
          <a:endParaRPr lang="en-US"/>
        </a:p>
      </dgm:t>
    </dgm:pt>
    <dgm:pt modelId="{768591C5-91E6-6C42-8063-A66699EDEFB5}" type="pres">
      <dgm:prSet presAssocID="{2CF7AADF-A422-F044-A067-7E6D37F06B2A}" presName="sibTrans" presStyleLbl="node1" presStyleIdx="3" presStyleCnt="4"/>
      <dgm:spPr/>
      <dgm:t>
        <a:bodyPr/>
        <a:lstStyle/>
        <a:p>
          <a:endParaRPr lang="en-US"/>
        </a:p>
      </dgm:t>
    </dgm:pt>
  </dgm:ptLst>
  <dgm:cxnLst>
    <dgm:cxn modelId="{F290C2C8-CF7C-A340-887F-95EF16AC3BCC}" type="presOf" srcId="{D0AAB5BC-00C8-5E48-8952-859726C63939}" destId="{76B443F3-0DE1-5E47-B6FF-B3D51BEF5DD0}" srcOrd="0" destOrd="0" presId="urn:microsoft.com/office/officeart/2005/8/layout/cycle1#1"/>
    <dgm:cxn modelId="{78F45DAC-8B95-D642-8D89-E85B8BF023EC}" srcId="{72A10C46-59F5-3B4D-ADCB-8D7E62B86796}" destId="{02362CB8-EB2E-9A4F-BEB3-E57A38B4F39F}" srcOrd="1" destOrd="0" parTransId="{ADDA2123-0307-E94E-B043-ABA5CC408A5C}" sibTransId="{242B65A0-6A48-6043-8F3B-09DC943BB098}"/>
    <dgm:cxn modelId="{108E210F-2F0D-7244-8BC8-568F02990B3A}" type="presOf" srcId="{4D5CB1B5-9C0C-934C-8722-29551D74F963}" destId="{D79701CB-D19C-C84D-B222-5546AA87176F}" srcOrd="0" destOrd="0" presId="urn:microsoft.com/office/officeart/2005/8/layout/cycle1#1"/>
    <dgm:cxn modelId="{5919DB6C-0A2D-F944-B514-41A3529837B9}" type="presOf" srcId="{BDCCC2FF-96CA-7444-B6FB-1B9F6119548C}" destId="{241660FA-D801-ED4F-995A-C7157DE0A5C4}" srcOrd="0" destOrd="1" presId="urn:microsoft.com/office/officeart/2005/8/layout/cycle1#1"/>
    <dgm:cxn modelId="{DE2C7880-1AEE-D544-9AA7-2344E4056651}" type="presOf" srcId="{E2B30691-F2AC-AB49-8372-77F92EFF11F8}" destId="{7E5ADDB0-79B7-5440-99C4-C18E01CC5D30}" srcOrd="0" destOrd="1" presId="urn:microsoft.com/office/officeart/2005/8/layout/cycle1#1"/>
    <dgm:cxn modelId="{3B6C428A-ADCC-9D44-84BC-5AA68E442649}" srcId="{AF20D0A6-05F6-8C4E-8081-E86E330A0D3F}" destId="{908BB494-6E6D-474A-91AC-36EEA7CF9371}" srcOrd="1" destOrd="0" parTransId="{3F8F9F33-5683-9343-90B4-5B590C3A883A}" sibTransId="{63B1BC8F-19A2-9543-974B-B0CC0A86EB1B}"/>
    <dgm:cxn modelId="{78EA9850-A047-A840-9CA7-DE7A892AB8A9}" type="presOf" srcId="{AF20D0A6-05F6-8C4E-8081-E86E330A0D3F}" destId="{B5B815A1-BEDD-C04C-8FD8-DD03019BE3BC}" srcOrd="0" destOrd="0" presId="urn:microsoft.com/office/officeart/2005/8/layout/cycle1#1"/>
    <dgm:cxn modelId="{FA2BDCAC-FFC8-984E-87FD-AC280F3CB153}" srcId="{B70E6E8C-A849-2045-B8AE-437FC99BDBAD}" destId="{E6F4A051-0B84-C54F-A061-F5AB6FCAEA02}" srcOrd="3" destOrd="0" parTransId="{48E6BA2F-4493-5B41-AA24-50D84EDB2BEB}" sibTransId="{2CF7AADF-A422-F044-A067-7E6D37F06B2A}"/>
    <dgm:cxn modelId="{02D7A564-EF63-B643-BD9B-9F8A29EE75A7}" srcId="{E6F4A051-0B84-C54F-A061-F5AB6FCAEA02}" destId="{E2B30691-F2AC-AB49-8372-77F92EFF11F8}" srcOrd="0" destOrd="0" parTransId="{298F8A0A-52CF-8B40-B16A-B92A843DBF6F}" sibTransId="{AD173B0A-ADE9-1840-BFCC-141C12201D3F}"/>
    <dgm:cxn modelId="{21A4EFB9-49CE-2B48-8E94-418036FEA8B5}" srcId="{B70E6E8C-A849-2045-B8AE-437FC99BDBAD}" destId="{4D5CB1B5-9C0C-934C-8722-29551D74F963}" srcOrd="0" destOrd="0" parTransId="{C842C9CC-839A-BF4A-8BF2-C68D82D3DB00}" sibTransId="{57C4B02F-5864-4840-A55A-B2207B34BC90}"/>
    <dgm:cxn modelId="{136C80A1-4C4D-CB4A-8E90-B9BE5D74EF3E}" srcId="{72A10C46-59F5-3B4D-ADCB-8D7E62B86796}" destId="{BDCCC2FF-96CA-7444-B6FB-1B9F6119548C}" srcOrd="0" destOrd="0" parTransId="{ED5D1A79-28DC-F94E-98FC-7B37EFFA1011}" sibTransId="{508883A1-403A-5644-B251-584B8FD115B5}"/>
    <dgm:cxn modelId="{5C05A6A0-4157-D741-A87C-4F94822E502B}" type="presOf" srcId="{57C4B02F-5864-4840-A55A-B2207B34BC90}" destId="{95186D81-6151-5743-8FD9-D5D33510BB3A}" srcOrd="0" destOrd="0" presId="urn:microsoft.com/office/officeart/2005/8/layout/cycle1#1"/>
    <dgm:cxn modelId="{AA6B6DDD-82F5-D242-91BE-6EAFF66AB78D}" srcId="{B70E6E8C-A849-2045-B8AE-437FC99BDBAD}" destId="{72A10C46-59F5-3B4D-ADCB-8D7E62B86796}" srcOrd="2" destOrd="0" parTransId="{F2A16DFD-0DEB-444E-9AD6-F207B3A2D26C}" sibTransId="{86DA1CE4-24FE-1049-8AC4-8BF4F3002FE6}"/>
    <dgm:cxn modelId="{EFF4ED08-DB0A-5941-9100-E652D9B66F8C}" type="presOf" srcId="{908BB494-6E6D-474A-91AC-36EEA7CF9371}" destId="{B5B815A1-BEDD-C04C-8FD8-DD03019BE3BC}" srcOrd="0" destOrd="2" presId="urn:microsoft.com/office/officeart/2005/8/layout/cycle1#1"/>
    <dgm:cxn modelId="{9FC45BAD-8C62-874A-8B8A-AE45BF0F1E86}" type="presOf" srcId="{02362CB8-EB2E-9A4F-BEB3-E57A38B4F39F}" destId="{241660FA-D801-ED4F-995A-C7157DE0A5C4}" srcOrd="0" destOrd="2" presId="urn:microsoft.com/office/officeart/2005/8/layout/cycle1#1"/>
    <dgm:cxn modelId="{E7B47383-9031-4C4D-BB1E-BCBC7C1297EB}" type="presOf" srcId="{72A10C46-59F5-3B4D-ADCB-8D7E62B86796}" destId="{241660FA-D801-ED4F-995A-C7157DE0A5C4}" srcOrd="0" destOrd="0" presId="urn:microsoft.com/office/officeart/2005/8/layout/cycle1#1"/>
    <dgm:cxn modelId="{9D333EA4-FBE1-3E4E-982B-AE6CB499EC2B}" type="presOf" srcId="{86DA1CE4-24FE-1049-8AC4-8BF4F3002FE6}" destId="{13701017-F7BA-AA4A-B88E-38C9B5C58F2C}" srcOrd="0" destOrd="0" presId="urn:microsoft.com/office/officeart/2005/8/layout/cycle1#1"/>
    <dgm:cxn modelId="{03AA5488-2913-A846-82E8-737C3C4C6BEF}" srcId="{4D5CB1B5-9C0C-934C-8722-29551D74F963}" destId="{C21A5E22-8160-934D-B309-EBEDB2170F9A}" srcOrd="1" destOrd="0" parTransId="{EA8CE29F-2D7D-8D47-B044-72902E235E63}" sibTransId="{1B59BFEF-0EDA-6647-91EE-114B9E12A1BA}"/>
    <dgm:cxn modelId="{91316AFC-3E43-D34C-86E7-5FEA6BE3DA33}" type="presOf" srcId="{B70E6E8C-A849-2045-B8AE-437FC99BDBAD}" destId="{C379B0A2-5DCE-4C48-B938-4319B80B740C}" srcOrd="0" destOrd="0" presId="urn:microsoft.com/office/officeart/2005/8/layout/cycle1#1"/>
    <dgm:cxn modelId="{169D36EE-DC1F-0A40-88CA-3711BDBC993C}" type="presOf" srcId="{C21A5E22-8160-934D-B309-EBEDB2170F9A}" destId="{D79701CB-D19C-C84D-B222-5546AA87176F}" srcOrd="0" destOrd="2" presId="urn:microsoft.com/office/officeart/2005/8/layout/cycle1#1"/>
    <dgm:cxn modelId="{A76BBF44-76AF-A445-B424-4F4F2AB55FF1}" srcId="{B70E6E8C-A849-2045-B8AE-437FC99BDBAD}" destId="{AF20D0A6-05F6-8C4E-8081-E86E330A0D3F}" srcOrd="1" destOrd="0" parTransId="{D84C6B27-94B8-4146-A668-7E200C6FA69C}" sibTransId="{D0AAB5BC-00C8-5E48-8952-859726C63939}"/>
    <dgm:cxn modelId="{085E1AF1-A048-DE4A-8A02-AA7AD3B85DB7}" srcId="{AF20D0A6-05F6-8C4E-8081-E86E330A0D3F}" destId="{7FA518BA-B875-3544-A789-45B0C85A5A92}" srcOrd="0" destOrd="0" parTransId="{51925AF6-4CF2-FD4E-B5B8-95287449E6F0}" sibTransId="{695FF799-CFFB-3643-A437-BF3AE62D5F4E}"/>
    <dgm:cxn modelId="{E5330B83-0837-8D41-A5F0-BE6537D64D6C}" type="presOf" srcId="{2CF7AADF-A422-F044-A067-7E6D37F06B2A}" destId="{768591C5-91E6-6C42-8063-A66699EDEFB5}" srcOrd="0" destOrd="0" presId="urn:microsoft.com/office/officeart/2005/8/layout/cycle1#1"/>
    <dgm:cxn modelId="{DB17AE6D-146A-074B-8CC1-2A541BBB116A}" srcId="{4D5CB1B5-9C0C-934C-8722-29551D74F963}" destId="{4B332230-D575-1C4A-885A-2246AEC89059}" srcOrd="0" destOrd="0" parTransId="{ABCAF61B-4B4E-1C46-96F4-6DCC0057F2B4}" sibTransId="{C0D629CD-1F7B-B84A-A90D-4E0A046DAD69}"/>
    <dgm:cxn modelId="{5A68F712-2F4B-9C48-BFD2-009B0A1CC858}" type="presOf" srcId="{4B332230-D575-1C4A-885A-2246AEC89059}" destId="{D79701CB-D19C-C84D-B222-5546AA87176F}" srcOrd="0" destOrd="1" presId="urn:microsoft.com/office/officeart/2005/8/layout/cycle1#1"/>
    <dgm:cxn modelId="{442BA5DF-7102-0643-B30D-DDCACC3C12E4}" type="presOf" srcId="{7FA518BA-B875-3544-A789-45B0C85A5A92}" destId="{B5B815A1-BEDD-C04C-8FD8-DD03019BE3BC}" srcOrd="0" destOrd="1" presId="urn:microsoft.com/office/officeart/2005/8/layout/cycle1#1"/>
    <dgm:cxn modelId="{D406131F-B509-624C-A1DB-11FBEA682973}" type="presOf" srcId="{E6F4A051-0B84-C54F-A061-F5AB6FCAEA02}" destId="{7E5ADDB0-79B7-5440-99C4-C18E01CC5D30}" srcOrd="0" destOrd="0" presId="urn:microsoft.com/office/officeart/2005/8/layout/cycle1#1"/>
    <dgm:cxn modelId="{B2D04A6D-D503-8A4D-9167-6E3CE8616FDF}" type="presParOf" srcId="{C379B0A2-5DCE-4C48-B938-4319B80B740C}" destId="{8FB74177-A4BB-714A-8862-D73267D83BA8}" srcOrd="0" destOrd="0" presId="urn:microsoft.com/office/officeart/2005/8/layout/cycle1#1"/>
    <dgm:cxn modelId="{D90EE85A-D3E7-0741-ACBA-36F77F64E3CD}" type="presParOf" srcId="{C379B0A2-5DCE-4C48-B938-4319B80B740C}" destId="{D79701CB-D19C-C84D-B222-5546AA87176F}" srcOrd="1" destOrd="0" presId="urn:microsoft.com/office/officeart/2005/8/layout/cycle1#1"/>
    <dgm:cxn modelId="{E958BA42-C4BD-774D-BB2D-9FB75BF1301C}" type="presParOf" srcId="{C379B0A2-5DCE-4C48-B938-4319B80B740C}" destId="{95186D81-6151-5743-8FD9-D5D33510BB3A}" srcOrd="2" destOrd="0" presId="urn:microsoft.com/office/officeart/2005/8/layout/cycle1#1"/>
    <dgm:cxn modelId="{6199CA11-07C7-D44E-8A6A-1DB3A2E7CCCB}" type="presParOf" srcId="{C379B0A2-5DCE-4C48-B938-4319B80B740C}" destId="{870F1EEA-5CBB-0D4A-85C2-559104B18D54}" srcOrd="3" destOrd="0" presId="urn:microsoft.com/office/officeart/2005/8/layout/cycle1#1"/>
    <dgm:cxn modelId="{720678DC-6309-474A-9526-DB242CBD98DF}" type="presParOf" srcId="{C379B0A2-5DCE-4C48-B938-4319B80B740C}" destId="{B5B815A1-BEDD-C04C-8FD8-DD03019BE3BC}" srcOrd="4" destOrd="0" presId="urn:microsoft.com/office/officeart/2005/8/layout/cycle1#1"/>
    <dgm:cxn modelId="{30E684E1-3DE3-2241-87A8-9FDB9BFAE4C9}" type="presParOf" srcId="{C379B0A2-5DCE-4C48-B938-4319B80B740C}" destId="{76B443F3-0DE1-5E47-B6FF-B3D51BEF5DD0}" srcOrd="5" destOrd="0" presId="urn:microsoft.com/office/officeart/2005/8/layout/cycle1#1"/>
    <dgm:cxn modelId="{932C8DAC-4841-404B-BA9A-DBEF0D86A98F}" type="presParOf" srcId="{C379B0A2-5DCE-4C48-B938-4319B80B740C}" destId="{34DC26AE-C98D-A941-AC51-DC8636180565}" srcOrd="6" destOrd="0" presId="urn:microsoft.com/office/officeart/2005/8/layout/cycle1#1"/>
    <dgm:cxn modelId="{AF77DFF7-84FA-ED41-A8CE-DB0200249B90}" type="presParOf" srcId="{C379B0A2-5DCE-4C48-B938-4319B80B740C}" destId="{241660FA-D801-ED4F-995A-C7157DE0A5C4}" srcOrd="7" destOrd="0" presId="urn:microsoft.com/office/officeart/2005/8/layout/cycle1#1"/>
    <dgm:cxn modelId="{C10D2949-4C15-2E4E-9611-C1F12B56CBCE}" type="presParOf" srcId="{C379B0A2-5DCE-4C48-B938-4319B80B740C}" destId="{13701017-F7BA-AA4A-B88E-38C9B5C58F2C}" srcOrd="8" destOrd="0" presId="urn:microsoft.com/office/officeart/2005/8/layout/cycle1#1"/>
    <dgm:cxn modelId="{254DE93B-E815-CE42-9EBC-8CFFE230B175}" type="presParOf" srcId="{C379B0A2-5DCE-4C48-B938-4319B80B740C}" destId="{BF6D208F-9C75-6647-948A-84FF0D04F1DB}" srcOrd="9" destOrd="0" presId="urn:microsoft.com/office/officeart/2005/8/layout/cycle1#1"/>
    <dgm:cxn modelId="{55E9A65A-D208-DF48-BCAF-0BA9D8937E9A}" type="presParOf" srcId="{C379B0A2-5DCE-4C48-B938-4319B80B740C}" destId="{7E5ADDB0-79B7-5440-99C4-C18E01CC5D30}" srcOrd="10" destOrd="0" presId="urn:microsoft.com/office/officeart/2005/8/layout/cycle1#1"/>
    <dgm:cxn modelId="{AA088721-3582-B044-8AB4-0969547B664D}" type="presParOf" srcId="{C379B0A2-5DCE-4C48-B938-4319B80B740C}" destId="{768591C5-91E6-6C42-8063-A66699EDEFB5}" srcOrd="11" destOrd="0" presId="urn:microsoft.com/office/officeart/2005/8/layout/cycle1#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3d1#1" qsCatId="3D" csTypeId="urn:microsoft.com/office/officeart/2005/8/colors/accent3_4" csCatId="accent3" phldr="1"/>
      <dgm:spPr/>
      <dgm:t>
        <a:bodyPr/>
        <a:lstStyle/>
        <a:p>
          <a:endParaRPr lang="en-US"/>
        </a:p>
      </dgm:t>
    </dgm:pt>
    <dgm:pt modelId="{F85BB9CB-9940-AC4F-9CAC-4014C631D2F5}">
      <dgm:prSet phldrT="[Text]" custT="1"/>
      <dgm:spPr>
        <a:solidFill>
          <a:schemeClr val="accent3">
            <a:lumMod val="40000"/>
            <a:lumOff val="60000"/>
          </a:schemeClr>
        </a:solidFill>
      </dgm:spPr>
      <dgm:t>
        <a:bodyPr/>
        <a:lstStyle/>
        <a:p>
          <a:r>
            <a:rPr lang="en-US" sz="2400">
              <a:solidFill>
                <a:schemeClr val="accent1">
                  <a:lumMod val="75000"/>
                </a:schemeClr>
              </a:solidFill>
            </a:rPr>
            <a:t>DIGITAL GOVERNMENT THAT IS USER CENTRIC &amp; STRAIGHTFORWARD</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3">
            <a:lumMod val="40000"/>
            <a:lumOff val="60000"/>
          </a:schemeClr>
        </a:solidFill>
      </dgm:spPr>
      <dgm:t>
        <a:bodyPr/>
        <a:lstStyle/>
        <a:p>
          <a:r>
            <a:rPr lang="en-US">
              <a:solidFill>
                <a:schemeClr val="accent1">
                  <a:lumMod val="75000"/>
                </a:schemeClr>
              </a:solidFill>
            </a:rPr>
            <a:t>Consistent Process flow</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0C7BE59F-A072-D546-8811-3A7CE6D98439}">
      <dgm:prSet phldrT="[Text]"/>
      <dgm:spPr>
        <a:solidFill>
          <a:schemeClr val="accent3">
            <a:lumMod val="40000"/>
            <a:lumOff val="60000"/>
          </a:schemeClr>
        </a:solidFill>
      </dgm:spPr>
      <dgm:t>
        <a:bodyPr/>
        <a:lstStyle/>
        <a:p>
          <a:r>
            <a:rPr lang="en-US">
              <a:solidFill>
                <a:schemeClr val="accent1">
                  <a:lumMod val="75000"/>
                </a:schemeClr>
              </a:solidFill>
            </a:rPr>
            <a:t>Proactive Users Support</a:t>
          </a:r>
        </a:p>
      </dgm:t>
    </dgm:pt>
    <dgm:pt modelId="{ED69AC87-1031-1247-AB06-47741B58C889}" type="parTrans" cxnId="{3D373CF2-832A-AA4C-BD2F-A36A0DEA3752}">
      <dgm:prSet/>
      <dgm:spPr/>
      <dgm:t>
        <a:bodyPr/>
        <a:lstStyle/>
        <a:p>
          <a:endParaRPr lang="en-US"/>
        </a:p>
      </dgm:t>
    </dgm:pt>
    <dgm:pt modelId="{80791923-DB93-E243-90AB-7CFB633DCFF1}" type="sibTrans" cxnId="{3D373CF2-832A-AA4C-BD2F-A36A0DEA3752}">
      <dgm:prSet/>
      <dgm:spPr/>
      <dgm:t>
        <a:bodyPr/>
        <a:lstStyle/>
        <a:p>
          <a:endParaRPr lang="en-US"/>
        </a:p>
      </dgm:t>
    </dgm:pt>
    <dgm:pt modelId="{D8D30BD2-F34A-9541-B4CD-66246C62D984}">
      <dgm:prSet/>
      <dgm:spPr>
        <a:solidFill>
          <a:schemeClr val="accent3">
            <a:lumMod val="40000"/>
            <a:lumOff val="60000"/>
          </a:schemeClr>
        </a:solidFill>
      </dgm:spPr>
      <dgm:t>
        <a:bodyPr/>
        <a:lstStyle/>
        <a:p>
          <a:r>
            <a:rPr lang="en-US" b="0">
              <a:solidFill>
                <a:schemeClr val="accent1">
                  <a:lumMod val="75000"/>
                </a:schemeClr>
              </a:solidFill>
            </a:rPr>
            <a:t>Entirely Digital</a:t>
          </a: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2B5BF791-BBD7-144C-B4A9-A27936270D34}">
      <dgm:prSet/>
      <dgm:spPr>
        <a:solidFill>
          <a:schemeClr val="accent3">
            <a:lumMod val="40000"/>
            <a:lumOff val="60000"/>
          </a:schemeClr>
        </a:solidFill>
      </dgm:spPr>
      <dgm:t>
        <a:bodyPr/>
        <a:lstStyle/>
        <a:p>
          <a:r>
            <a:rPr lang="en-US" b="0">
              <a:solidFill>
                <a:schemeClr val="accent1">
                  <a:lumMod val="75000"/>
                </a:schemeClr>
              </a:solidFill>
            </a:rPr>
            <a:t>Users Can View complete History of Transactions Summary with Government Entities</a:t>
          </a:r>
          <a:endParaRPr lang="en-US">
            <a:solidFill>
              <a:schemeClr val="accent1">
                <a:lumMod val="75000"/>
              </a:schemeClr>
            </a:solidFill>
          </a:endParaRPr>
        </a:p>
      </dgm:t>
    </dgm:pt>
    <dgm:pt modelId="{31116A56-83CE-CE43-9BE8-034281B08D2B}" type="parTrans" cxnId="{3EB58C8D-D81D-F846-9121-724626297C25}">
      <dgm:prSet/>
      <dgm:spPr/>
      <dgm:t>
        <a:bodyPr/>
        <a:lstStyle/>
        <a:p>
          <a:endParaRPr lang="en-US"/>
        </a:p>
      </dgm:t>
    </dgm:pt>
    <dgm:pt modelId="{97B56F04-2D67-1F41-842D-B300A6917621}" type="sibTrans" cxnId="{3EB58C8D-D81D-F846-9121-724626297C25}">
      <dgm:prSet/>
      <dgm:spPr/>
      <dgm:t>
        <a:bodyPr/>
        <a:lstStyle/>
        <a:p>
          <a:endParaRPr lang="en-US"/>
        </a:p>
      </dgm:t>
    </dgm:pt>
    <dgm:pt modelId="{BA59A0F7-2230-4947-8FAB-19BF4B765566}">
      <dgm:prSet/>
      <dgm:spPr>
        <a:solidFill>
          <a:schemeClr val="accent3">
            <a:lumMod val="40000"/>
            <a:lumOff val="60000"/>
          </a:schemeClr>
        </a:solidFill>
      </dgm:spPr>
      <dgm:t>
        <a:bodyPr/>
        <a:lstStyle/>
        <a:p>
          <a:r>
            <a:rPr lang="en-US" b="0">
              <a:solidFill>
                <a:schemeClr val="accent1">
                  <a:lumMod val="75000"/>
                </a:schemeClr>
              </a:solidFill>
            </a:rPr>
            <a:t>Robust Connection</a:t>
          </a:r>
          <a:endParaRPr lang="en-US" b="1">
            <a:solidFill>
              <a:schemeClr val="accent1">
                <a:lumMod val="75000"/>
              </a:schemeClr>
            </a:solidFill>
          </a:endParaRPr>
        </a:p>
      </dgm:t>
    </dgm:pt>
    <dgm:pt modelId="{AF01F873-8502-374A-99A9-6E82C650B954}" type="parTrans" cxnId="{23087896-DD3D-074B-9712-B76C3BD396D4}">
      <dgm:prSet/>
      <dgm:spPr/>
      <dgm:t>
        <a:bodyPr/>
        <a:lstStyle/>
        <a:p>
          <a:endParaRPr lang="en-US"/>
        </a:p>
      </dgm:t>
    </dgm:pt>
    <dgm:pt modelId="{CC4D6EE8-7917-184B-B1C2-538A940F2FF5}" type="sibTrans" cxnId="{23087896-DD3D-074B-9712-B76C3BD396D4}">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5">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AAEABAA0-0FD0-084F-AF49-F6D4902DA52A}" type="pres">
      <dgm:prSet presAssocID="{BA59A0F7-2230-4947-8FAB-19BF4B765566}" presName="vertTwo" presStyleCnt="0"/>
      <dgm:spPr/>
    </dgm:pt>
    <dgm:pt modelId="{F1880B3B-9892-C745-9707-A51BF7861DFC}" type="pres">
      <dgm:prSet presAssocID="{BA59A0F7-2230-4947-8FAB-19BF4B765566}" presName="txTwo" presStyleLbl="node2" presStyleIdx="1" presStyleCnt="5">
        <dgm:presLayoutVars>
          <dgm:chPref val="3"/>
        </dgm:presLayoutVars>
      </dgm:prSet>
      <dgm:spPr/>
      <dgm:t>
        <a:bodyPr/>
        <a:lstStyle/>
        <a:p>
          <a:endParaRPr lang="en-US"/>
        </a:p>
      </dgm:t>
    </dgm:pt>
    <dgm:pt modelId="{5EC89A4F-C195-1641-A96C-54694744735C}" type="pres">
      <dgm:prSet presAssocID="{BA59A0F7-2230-4947-8FAB-19BF4B765566}" presName="horzTwo" presStyleCnt="0"/>
      <dgm:spPr/>
    </dgm:pt>
    <dgm:pt modelId="{74955161-B187-7549-9F5A-B9FADFCD3876}" type="pres">
      <dgm:prSet presAssocID="{CC4D6EE8-7917-184B-B1C2-538A940F2FF5}"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5">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8E124B04-9FFE-F347-BB68-8E3542A70406}" type="pres">
      <dgm:prSet presAssocID="{CA219BC1-BFDE-7342-8EA0-4A5496AFE779}" presName="sibSpaceTwo" presStyleCnt="0"/>
      <dgm:spPr/>
    </dgm:pt>
    <dgm:pt modelId="{831B7FC0-AD9A-C04F-9C4F-B80A384BE25A}" type="pres">
      <dgm:prSet presAssocID="{2B5BF791-BBD7-144C-B4A9-A27936270D34}" presName="vertTwo" presStyleCnt="0"/>
      <dgm:spPr/>
    </dgm:pt>
    <dgm:pt modelId="{E4C6B94B-7FE7-724E-8630-E650BFB42285}" type="pres">
      <dgm:prSet presAssocID="{2B5BF791-BBD7-144C-B4A9-A27936270D34}" presName="txTwo" presStyleLbl="node2" presStyleIdx="3" presStyleCnt="5">
        <dgm:presLayoutVars>
          <dgm:chPref val="3"/>
        </dgm:presLayoutVars>
      </dgm:prSet>
      <dgm:spPr/>
      <dgm:t>
        <a:bodyPr/>
        <a:lstStyle/>
        <a:p>
          <a:endParaRPr lang="en-US"/>
        </a:p>
      </dgm:t>
    </dgm:pt>
    <dgm:pt modelId="{07DEF9D1-9ADD-BE40-B413-FC999CA4ADA2}" type="pres">
      <dgm:prSet presAssocID="{2B5BF791-BBD7-144C-B4A9-A27936270D34}" presName="horzTwo" presStyleCnt="0"/>
      <dgm:spPr/>
    </dgm:pt>
    <dgm:pt modelId="{6A4D6D51-061F-3E46-B90D-1A02C0733BC7}" type="pres">
      <dgm:prSet presAssocID="{97B56F04-2D67-1F41-842D-B300A6917621}" presName="sibSpaceTwo" presStyleCnt="0"/>
      <dgm:spPr/>
    </dgm:pt>
    <dgm:pt modelId="{F7441DE5-074B-7B4D-95DB-D0E94D12B9C3}" type="pres">
      <dgm:prSet presAssocID="{0C7BE59F-A072-D546-8811-3A7CE6D98439}" presName="vertTwo" presStyleCnt="0"/>
      <dgm:spPr/>
    </dgm:pt>
    <dgm:pt modelId="{94C043D3-C7BB-3A41-8559-F3BC7DD149F5}" type="pres">
      <dgm:prSet presAssocID="{0C7BE59F-A072-D546-8811-3A7CE6D98439}" presName="txTwo" presStyleLbl="node2" presStyleIdx="4" presStyleCnt="5">
        <dgm:presLayoutVars>
          <dgm:chPref val="3"/>
        </dgm:presLayoutVars>
      </dgm:prSet>
      <dgm:spPr/>
      <dgm:t>
        <a:bodyPr/>
        <a:lstStyle/>
        <a:p>
          <a:endParaRPr lang="en-US"/>
        </a:p>
      </dgm:t>
    </dgm:pt>
    <dgm:pt modelId="{6486DF8E-7D8B-2C4C-B183-22CDED4639DD}" type="pres">
      <dgm:prSet presAssocID="{0C7BE59F-A072-D546-8811-3A7CE6D98439}" presName="horzTwo" presStyleCnt="0"/>
      <dgm:spPr/>
    </dgm:pt>
  </dgm:ptLst>
  <dgm:cxnLst>
    <dgm:cxn modelId="{3EB58C8D-D81D-F846-9121-724626297C25}" srcId="{F85BB9CB-9940-AC4F-9CAC-4014C631D2F5}" destId="{2B5BF791-BBD7-144C-B4A9-A27936270D34}" srcOrd="3" destOrd="0" parTransId="{31116A56-83CE-CE43-9BE8-034281B08D2B}" sibTransId="{97B56F04-2D67-1F41-842D-B300A6917621}"/>
    <dgm:cxn modelId="{B8619E9E-3ABA-5344-8AEC-51A913AF3F84}" srcId="{F85BB9CB-9940-AC4F-9CAC-4014C631D2F5}" destId="{E1CD6257-A236-C848-98CC-8844582C4A6D}" srcOrd="0" destOrd="0" parTransId="{6FDCFE2C-0A3D-DE40-885A-59FCA32FAE5E}" sibTransId="{731C88E4-5CEF-9741-AA6F-CE11FFCDB0E1}"/>
    <dgm:cxn modelId="{23087896-DD3D-074B-9712-B76C3BD396D4}" srcId="{F85BB9CB-9940-AC4F-9CAC-4014C631D2F5}" destId="{BA59A0F7-2230-4947-8FAB-19BF4B765566}" srcOrd="1" destOrd="0" parTransId="{AF01F873-8502-374A-99A9-6E82C650B954}" sibTransId="{CC4D6EE8-7917-184B-B1C2-538A940F2FF5}"/>
    <dgm:cxn modelId="{E5AC37BC-2115-6845-B3DA-A976544EF986}" type="presOf" srcId="{5622AD0B-55AC-D142-AAD4-FEE71BB4D2B0}" destId="{0894CAE9-8D3A-E94F-BCCD-D31CFCC39A46}" srcOrd="0" destOrd="0" presId="urn:microsoft.com/office/officeart/2005/8/layout/hierarchy4"/>
    <dgm:cxn modelId="{46D6FC02-BF89-EC4E-94E2-3C0BC8A04E00}" type="presOf" srcId="{2B5BF791-BBD7-144C-B4A9-A27936270D34}" destId="{E4C6B94B-7FE7-724E-8630-E650BFB42285}" srcOrd="0" destOrd="0" presId="urn:microsoft.com/office/officeart/2005/8/layout/hierarchy4"/>
    <dgm:cxn modelId="{BA1F0B99-4731-094A-B638-3340F0A3A17F}" type="presOf" srcId="{D8D30BD2-F34A-9541-B4CD-66246C62D984}" destId="{2EE3CC8F-2CC2-964E-BEB4-E3CCE0D001AC}"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890D7AEE-6579-214D-9C5F-E471394211BC}" type="presOf" srcId="{BA59A0F7-2230-4947-8FAB-19BF4B765566}" destId="{F1880B3B-9892-C745-9707-A51BF7861DFC}" srcOrd="0" destOrd="0" presId="urn:microsoft.com/office/officeart/2005/8/layout/hierarchy4"/>
    <dgm:cxn modelId="{3D373CF2-832A-AA4C-BD2F-A36A0DEA3752}" srcId="{F85BB9CB-9940-AC4F-9CAC-4014C631D2F5}" destId="{0C7BE59F-A072-D546-8811-3A7CE6D98439}" srcOrd="4" destOrd="0" parTransId="{ED69AC87-1031-1247-AB06-47741B58C889}" sibTransId="{80791923-DB93-E243-90AB-7CFB633DCFF1}"/>
    <dgm:cxn modelId="{C7D712F7-A53A-6D40-A9F1-B32DE784BA91}" type="presOf" srcId="{0C7BE59F-A072-D546-8811-3A7CE6D98439}" destId="{94C043D3-C7BB-3A41-8559-F3BC7DD149F5}" srcOrd="0" destOrd="0" presId="urn:microsoft.com/office/officeart/2005/8/layout/hierarchy4"/>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0F869DBF-8D93-FD4A-9E96-50ED112100FB}" type="presParOf" srcId="{AE30863F-C3F1-8F45-8AE4-CD3DCE87C666}" destId="{AAEABAA0-0FD0-084F-AF49-F6D4902DA52A}" srcOrd="2" destOrd="0" presId="urn:microsoft.com/office/officeart/2005/8/layout/hierarchy4"/>
    <dgm:cxn modelId="{484003D7-EACD-EC49-902F-31F2E4B60E54}" type="presParOf" srcId="{AAEABAA0-0FD0-084F-AF49-F6D4902DA52A}" destId="{F1880B3B-9892-C745-9707-A51BF7861DFC}" srcOrd="0" destOrd="0" presId="urn:microsoft.com/office/officeart/2005/8/layout/hierarchy4"/>
    <dgm:cxn modelId="{E05D0363-844C-A84A-A876-77FAAC9B4289}" type="presParOf" srcId="{AAEABAA0-0FD0-084F-AF49-F6D4902DA52A}" destId="{5EC89A4F-C195-1641-A96C-54694744735C}" srcOrd="1" destOrd="0" presId="urn:microsoft.com/office/officeart/2005/8/layout/hierarchy4"/>
    <dgm:cxn modelId="{6E3F320B-8776-1444-B82E-D67C5F5F901B}" type="presParOf" srcId="{AE30863F-C3F1-8F45-8AE4-CD3DCE87C666}" destId="{74955161-B187-7549-9F5A-B9FADFCD3876}"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 modelId="{AE84B9E6-91D2-3648-AD07-AD8C9F4B2656}" type="presParOf" srcId="{AE30863F-C3F1-8F45-8AE4-CD3DCE87C666}" destId="{8E124B04-9FFE-F347-BB68-8E3542A70406}" srcOrd="5" destOrd="0" presId="urn:microsoft.com/office/officeart/2005/8/layout/hierarchy4"/>
    <dgm:cxn modelId="{0FC87F10-F894-4845-B94F-29991BA2718A}" type="presParOf" srcId="{AE30863F-C3F1-8F45-8AE4-CD3DCE87C666}" destId="{831B7FC0-AD9A-C04F-9C4F-B80A384BE25A}" srcOrd="6" destOrd="0" presId="urn:microsoft.com/office/officeart/2005/8/layout/hierarchy4"/>
    <dgm:cxn modelId="{24CC6BE6-A93D-014F-A4FA-3EA5F97B5441}" type="presParOf" srcId="{831B7FC0-AD9A-C04F-9C4F-B80A384BE25A}" destId="{E4C6B94B-7FE7-724E-8630-E650BFB42285}" srcOrd="0" destOrd="0" presId="urn:microsoft.com/office/officeart/2005/8/layout/hierarchy4"/>
    <dgm:cxn modelId="{F1955121-A703-5A41-B113-EDE184523AA2}" type="presParOf" srcId="{831B7FC0-AD9A-C04F-9C4F-B80A384BE25A}" destId="{07DEF9D1-9ADD-BE40-B413-FC999CA4ADA2}" srcOrd="1" destOrd="0" presId="urn:microsoft.com/office/officeart/2005/8/layout/hierarchy4"/>
    <dgm:cxn modelId="{EDC1BD3D-2CED-3B4F-AB31-C8D28EB60122}" type="presParOf" srcId="{AE30863F-C3F1-8F45-8AE4-CD3DCE87C666}" destId="{6A4D6D51-061F-3E46-B90D-1A02C0733BC7}" srcOrd="7" destOrd="0" presId="urn:microsoft.com/office/officeart/2005/8/layout/hierarchy4"/>
    <dgm:cxn modelId="{8FF3158C-FA09-BB4F-8798-7F55FFE72826}" type="presParOf" srcId="{AE30863F-C3F1-8F45-8AE4-CD3DCE87C666}" destId="{F7441DE5-074B-7B4D-95DB-D0E94D12B9C3}" srcOrd="8" destOrd="0" presId="urn:microsoft.com/office/officeart/2005/8/layout/hierarchy4"/>
    <dgm:cxn modelId="{858ED500-D3C5-0C40-BA64-A55B6371CCE6}" type="presParOf" srcId="{F7441DE5-074B-7B4D-95DB-D0E94D12B9C3}" destId="{94C043D3-C7BB-3A41-8559-F3BC7DD149F5}" srcOrd="0" destOrd="0" presId="urn:microsoft.com/office/officeart/2005/8/layout/hierarchy4"/>
    <dgm:cxn modelId="{574BA68A-FB78-1B42-88CC-CCDE09A62DC6}" type="presParOf" srcId="{F7441DE5-074B-7B4D-95DB-D0E94D12B9C3}" destId="{6486DF8E-7D8B-2C4C-B183-22CDED4639DD}" srcOrd="1" destOrd="0" presId="urn:microsoft.com/office/officeart/2005/8/layout/hierarchy4"/>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3d1#2" qsCatId="3D" csTypeId="urn:microsoft.com/office/officeart/2005/8/colors/colorful1" csCatId="colorful" phldr="1"/>
      <dgm:spPr/>
      <dgm:t>
        <a:bodyPr/>
        <a:lstStyle/>
        <a:p>
          <a:endParaRPr lang="en-US"/>
        </a:p>
      </dgm:t>
    </dgm:pt>
    <dgm:pt modelId="{F85BB9CB-9940-AC4F-9CAC-4014C631D2F5}">
      <dgm:prSet phldrT="[Text]"/>
      <dgm:spPr>
        <a:solidFill>
          <a:schemeClr val="accent3">
            <a:lumMod val="40000"/>
            <a:lumOff val="60000"/>
          </a:schemeClr>
        </a:solidFill>
      </dgm:spPr>
      <dgm:t>
        <a:bodyPr/>
        <a:lstStyle/>
        <a:p>
          <a:r>
            <a:rPr lang="en-US">
              <a:solidFill>
                <a:schemeClr val="accent1">
                  <a:lumMod val="75000"/>
                </a:schemeClr>
              </a:solidFill>
            </a:rPr>
            <a:t>DATA OPTIMIZATION FOR SEAMLESS PROCESSING</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3">
            <a:lumMod val="40000"/>
            <a:lumOff val="60000"/>
          </a:schemeClr>
        </a:solidFill>
      </dgm:spPr>
      <dgm:t>
        <a:bodyPr/>
        <a:lstStyle/>
        <a:p>
          <a:r>
            <a:rPr lang="en-US" b="0" i="0" u="none">
              <a:solidFill>
                <a:schemeClr val="accent1">
                  <a:lumMod val="75000"/>
                </a:schemeClr>
              </a:solidFill>
            </a:rPr>
            <a:t>E-Government has a Rich Legal Outline</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accent3">
            <a:lumMod val="40000"/>
            <a:lumOff val="60000"/>
          </a:schemeClr>
        </a:solidFill>
      </dgm:spPr>
      <dgm:t>
        <a:bodyPr/>
        <a:lstStyle/>
        <a:p>
          <a:r>
            <a:rPr lang="en-US" b="0" i="0" u="none">
              <a:solidFill>
                <a:schemeClr val="accent1">
                  <a:lumMod val="75000"/>
                </a:schemeClr>
              </a:solidFill>
            </a:rPr>
            <a:t>Optimised data sets</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accent3">
            <a:lumMod val="40000"/>
            <a:lumOff val="60000"/>
          </a:schemeClr>
        </a:solidFill>
      </dgm:spPr>
      <dgm:t>
        <a:bodyPr/>
        <a:lstStyle/>
        <a:p>
          <a:r>
            <a:rPr lang="en-US" b="0" i="0" u="none">
              <a:solidFill>
                <a:schemeClr val="accent1">
                  <a:lumMod val="75000"/>
                </a:schemeClr>
              </a:solidFill>
            </a:rPr>
            <a:t>Accurate and updated transactions and data sets on individuals</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3">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Lst>
  <dgm:cxnLst>
    <dgm:cxn modelId="{BA1F0B99-4731-094A-B638-3340F0A3A17F}" type="presOf" srcId="{D8D30BD2-F34A-9541-B4CD-66246C62D984}" destId="{2EE3CC8F-2CC2-964E-BEB4-E3CCE0D001AC}" srcOrd="0" destOrd="0" presId="urn:microsoft.com/office/officeart/2005/8/layout/hierarchy4"/>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5CF6319C-CF99-5543-B586-382D4FA15BA6}" type="presOf" srcId="{615339A0-3A33-E544-B028-90A8B78210AD}" destId="{E0CC399F-F807-9141-8B6F-C09D8FC5C39F}" srcOrd="0" destOrd="0" presId="urn:microsoft.com/office/officeart/2005/8/layout/hierarchy4"/>
    <dgm:cxn modelId="{E5AC37BC-2115-6845-B3DA-A976544EF986}" type="presOf" srcId="{5622AD0B-55AC-D142-AAD4-FEE71BB4D2B0}" destId="{0894CAE9-8D3A-E94F-BCCD-D31CFCC39A46}"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A69BC63-199A-4848-87DB-9D3E32E9D444}" srcId="{5622AD0B-55AC-D142-AAD4-FEE71BB4D2B0}" destId="{F85BB9CB-9940-AC4F-9CAC-4014C631D2F5}" srcOrd="0" destOrd="0" parTransId="{F4C066AA-BFF1-FD45-AE9E-1B43971080F6}" sibTransId="{5C442259-FDDB-5B45-8FB0-0A0F4F5B55B2}"/>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36C7EB14-EA2B-8740-96BE-D47F8A0E6DEA}" type="presParOf" srcId="{AE30863F-C3F1-8F45-8AE4-CD3DCE87C666}" destId="{4D9C5BA6-49F6-F245-BD58-B3F5238BA723}"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4" qsCatId="simple" csTypeId="urn:microsoft.com/office/officeart/2005/8/colors/colorful5" csCatId="colorful" phldr="1"/>
      <dgm:spPr/>
      <dgm:t>
        <a:bodyPr/>
        <a:lstStyle/>
        <a:p>
          <a:endParaRPr lang="en-US"/>
        </a:p>
      </dgm:t>
    </dgm:pt>
    <dgm:pt modelId="{F85BB9CB-9940-AC4F-9CAC-4014C631D2F5}">
      <dgm:prSet phldrT="[Text]"/>
      <dgm:spPr>
        <a:solidFill>
          <a:schemeClr val="accent3">
            <a:lumMod val="40000"/>
            <a:lumOff val="60000"/>
          </a:schemeClr>
        </a:solidFill>
      </dgm:spPr>
      <dgm:t>
        <a:bodyPr/>
        <a:lstStyle/>
        <a:p>
          <a:r>
            <a:rPr lang="en-US">
              <a:solidFill>
                <a:schemeClr val="accent1">
                  <a:lumMod val="75000"/>
                </a:schemeClr>
              </a:solidFill>
            </a:rPr>
            <a:t>CONSISTENCY IN SERVICE OFFERING FOR HAPPINESS AND WELL-BEING</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3">
            <a:lumMod val="40000"/>
            <a:lumOff val="60000"/>
          </a:schemeClr>
        </a:solidFill>
      </dgm:spPr>
      <dgm:t>
        <a:bodyPr/>
        <a:lstStyle/>
        <a:p>
          <a:r>
            <a:rPr lang="en-US" b="0" i="0" u="none">
              <a:solidFill>
                <a:schemeClr val="accent1">
                  <a:lumMod val="75000"/>
                </a:schemeClr>
              </a:solidFill>
            </a:rPr>
            <a:t>Consistent wellbeing journey for citizens </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0C7BE59F-A072-D546-8811-3A7CE6D98439}">
      <dgm:prSet phldrT="[Text]"/>
      <dgm:spPr>
        <a:solidFill>
          <a:schemeClr val="accent3">
            <a:lumMod val="40000"/>
            <a:lumOff val="60000"/>
          </a:schemeClr>
        </a:solidFill>
      </dgm:spPr>
      <dgm:t>
        <a:bodyPr/>
        <a:lstStyle/>
        <a:p>
          <a:r>
            <a:rPr lang="en-US" b="0" i="0" u="none">
              <a:solidFill>
                <a:schemeClr val="accent1">
                  <a:lumMod val="75000"/>
                </a:schemeClr>
              </a:solidFill>
            </a:rPr>
            <a:t>Deliver Digital skills for government employees</a:t>
          </a:r>
          <a:endParaRPr lang="en-US" b="0">
            <a:solidFill>
              <a:schemeClr val="accent1">
                <a:lumMod val="75000"/>
              </a:schemeClr>
            </a:solidFill>
          </a:endParaRPr>
        </a:p>
      </dgm:t>
    </dgm:pt>
    <dgm:pt modelId="{ED69AC87-1031-1247-AB06-47741B58C889}" type="parTrans" cxnId="{3D373CF2-832A-AA4C-BD2F-A36A0DEA3752}">
      <dgm:prSet/>
      <dgm:spPr/>
      <dgm:t>
        <a:bodyPr/>
        <a:lstStyle/>
        <a:p>
          <a:endParaRPr lang="en-US"/>
        </a:p>
      </dgm:t>
    </dgm:pt>
    <dgm:pt modelId="{80791923-DB93-E243-90AB-7CFB633DCFF1}" type="sibTrans" cxnId="{3D373CF2-832A-AA4C-BD2F-A36A0DEA3752}">
      <dgm:prSet/>
      <dgm:spPr/>
      <dgm:t>
        <a:bodyPr/>
        <a:lstStyle/>
        <a:p>
          <a:endParaRPr lang="en-US"/>
        </a:p>
      </dgm:t>
    </dgm:pt>
    <dgm:pt modelId="{615339A0-3A33-E544-B028-90A8B78210AD}">
      <dgm:prSet/>
      <dgm:spPr>
        <a:solidFill>
          <a:schemeClr val="accent3">
            <a:lumMod val="40000"/>
            <a:lumOff val="60000"/>
          </a:schemeClr>
        </a:solidFill>
      </dgm:spPr>
      <dgm:t>
        <a:bodyPr/>
        <a:lstStyle/>
        <a:p>
          <a:r>
            <a:rPr lang="en-US" b="0" i="0" u="none">
              <a:solidFill>
                <a:schemeClr val="accent1">
                  <a:lumMod val="75000"/>
                </a:schemeClr>
              </a:solidFill>
            </a:rPr>
            <a:t>Optimized data sets on differently-abled and sidelined adults</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accent3">
            <a:lumMod val="40000"/>
            <a:lumOff val="60000"/>
          </a:schemeClr>
        </a:solidFill>
      </dgm:spPr>
      <dgm:t>
        <a:bodyPr/>
        <a:lstStyle/>
        <a:p>
          <a:r>
            <a:rPr lang="en-US" b="0" i="0" u="none">
              <a:solidFill>
                <a:schemeClr val="accent1">
                  <a:lumMod val="75000"/>
                </a:schemeClr>
              </a:solidFill>
            </a:rPr>
            <a:t>Further growth of digital  solutions</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2B5BF791-BBD7-144C-B4A9-A27936270D34}">
      <dgm:prSet/>
      <dgm:spPr>
        <a:solidFill>
          <a:schemeClr val="accent3">
            <a:lumMod val="40000"/>
            <a:lumOff val="60000"/>
          </a:schemeClr>
        </a:solidFill>
      </dgm:spPr>
      <dgm:t>
        <a:bodyPr/>
        <a:lstStyle/>
        <a:p>
          <a:r>
            <a:rPr lang="en-US" b="0" i="0" u="none">
              <a:solidFill>
                <a:schemeClr val="accent1">
                  <a:lumMod val="75000"/>
                </a:schemeClr>
              </a:solidFill>
            </a:rPr>
            <a:t>Digital knowledge exchange </a:t>
          </a:r>
          <a:endParaRPr lang="en-US" b="0">
            <a:solidFill>
              <a:schemeClr val="accent1">
                <a:lumMod val="75000"/>
              </a:schemeClr>
            </a:solidFill>
          </a:endParaRPr>
        </a:p>
      </dgm:t>
    </dgm:pt>
    <dgm:pt modelId="{31116A56-83CE-CE43-9BE8-034281B08D2B}" type="parTrans" cxnId="{3EB58C8D-D81D-F846-9121-724626297C25}">
      <dgm:prSet/>
      <dgm:spPr/>
      <dgm:t>
        <a:bodyPr/>
        <a:lstStyle/>
        <a:p>
          <a:endParaRPr lang="en-US"/>
        </a:p>
      </dgm:t>
    </dgm:pt>
    <dgm:pt modelId="{97B56F04-2D67-1F41-842D-B300A6917621}" type="sibTrans" cxnId="{3EB58C8D-D81D-F846-9121-724626297C25}">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5">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5">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5">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8E124B04-9FFE-F347-BB68-8E3542A70406}" type="pres">
      <dgm:prSet presAssocID="{CA219BC1-BFDE-7342-8EA0-4A5496AFE779}" presName="sibSpaceTwo" presStyleCnt="0"/>
      <dgm:spPr/>
    </dgm:pt>
    <dgm:pt modelId="{831B7FC0-AD9A-C04F-9C4F-B80A384BE25A}" type="pres">
      <dgm:prSet presAssocID="{2B5BF791-BBD7-144C-B4A9-A27936270D34}" presName="vertTwo" presStyleCnt="0"/>
      <dgm:spPr/>
    </dgm:pt>
    <dgm:pt modelId="{E4C6B94B-7FE7-724E-8630-E650BFB42285}" type="pres">
      <dgm:prSet presAssocID="{2B5BF791-BBD7-144C-B4A9-A27936270D34}" presName="txTwo" presStyleLbl="node2" presStyleIdx="3" presStyleCnt="5">
        <dgm:presLayoutVars>
          <dgm:chPref val="3"/>
        </dgm:presLayoutVars>
      </dgm:prSet>
      <dgm:spPr/>
      <dgm:t>
        <a:bodyPr/>
        <a:lstStyle/>
        <a:p>
          <a:endParaRPr lang="en-US"/>
        </a:p>
      </dgm:t>
    </dgm:pt>
    <dgm:pt modelId="{07DEF9D1-9ADD-BE40-B413-FC999CA4ADA2}" type="pres">
      <dgm:prSet presAssocID="{2B5BF791-BBD7-144C-B4A9-A27936270D34}" presName="horzTwo" presStyleCnt="0"/>
      <dgm:spPr/>
    </dgm:pt>
    <dgm:pt modelId="{6A4D6D51-061F-3E46-B90D-1A02C0733BC7}" type="pres">
      <dgm:prSet presAssocID="{97B56F04-2D67-1F41-842D-B300A6917621}" presName="sibSpaceTwo" presStyleCnt="0"/>
      <dgm:spPr/>
    </dgm:pt>
    <dgm:pt modelId="{F7441DE5-074B-7B4D-95DB-D0E94D12B9C3}" type="pres">
      <dgm:prSet presAssocID="{0C7BE59F-A072-D546-8811-3A7CE6D98439}" presName="vertTwo" presStyleCnt="0"/>
      <dgm:spPr/>
    </dgm:pt>
    <dgm:pt modelId="{94C043D3-C7BB-3A41-8559-F3BC7DD149F5}" type="pres">
      <dgm:prSet presAssocID="{0C7BE59F-A072-D546-8811-3A7CE6D98439}" presName="txTwo" presStyleLbl="node2" presStyleIdx="4" presStyleCnt="5">
        <dgm:presLayoutVars>
          <dgm:chPref val="3"/>
        </dgm:presLayoutVars>
      </dgm:prSet>
      <dgm:spPr/>
      <dgm:t>
        <a:bodyPr/>
        <a:lstStyle/>
        <a:p>
          <a:endParaRPr lang="en-US"/>
        </a:p>
      </dgm:t>
    </dgm:pt>
    <dgm:pt modelId="{6486DF8E-7D8B-2C4C-B183-22CDED4639DD}" type="pres">
      <dgm:prSet presAssocID="{0C7BE59F-A072-D546-8811-3A7CE6D98439}" presName="horzTwo" presStyleCnt="0"/>
      <dgm:spPr/>
    </dgm:pt>
  </dgm:ptLst>
  <dgm:cxnLst>
    <dgm:cxn modelId="{3EB58C8D-D81D-F846-9121-724626297C25}" srcId="{F85BB9CB-9940-AC4F-9CAC-4014C631D2F5}" destId="{2B5BF791-BBD7-144C-B4A9-A27936270D34}" srcOrd="3" destOrd="0" parTransId="{31116A56-83CE-CE43-9BE8-034281B08D2B}" sibTransId="{97B56F04-2D67-1F41-842D-B300A6917621}"/>
    <dgm:cxn modelId="{5CF6319C-CF99-5543-B586-382D4FA15BA6}" type="presOf" srcId="{615339A0-3A33-E544-B028-90A8B78210AD}" destId="{E0CC399F-F807-9141-8B6F-C09D8FC5C39F}"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E5AC37BC-2115-6845-B3DA-A976544EF986}" type="presOf" srcId="{5622AD0B-55AC-D142-AAD4-FEE71BB4D2B0}" destId="{0894CAE9-8D3A-E94F-BCCD-D31CFCC39A46}" srcOrd="0" destOrd="0" presId="urn:microsoft.com/office/officeart/2005/8/layout/hierarchy4"/>
    <dgm:cxn modelId="{46D6FC02-BF89-EC4E-94E2-3C0BC8A04E00}" type="presOf" srcId="{2B5BF791-BBD7-144C-B4A9-A27936270D34}" destId="{E4C6B94B-7FE7-724E-8630-E650BFB42285}"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BA1F0B99-4731-094A-B638-3340F0A3A17F}" type="presOf" srcId="{D8D30BD2-F34A-9541-B4CD-66246C62D984}" destId="{2EE3CC8F-2CC2-964E-BEB4-E3CCE0D001AC}" srcOrd="0" destOrd="0" presId="urn:microsoft.com/office/officeart/2005/8/layout/hierarchy4"/>
    <dgm:cxn modelId="{E5EED39D-61D9-834A-B2F7-77EFF3416D5A}" type="presOf" srcId="{F85BB9CB-9940-AC4F-9CAC-4014C631D2F5}" destId="{E20B3DA7-AB36-1B42-92B8-72CDE24F9DBF}"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C7AAA15D-E517-C34E-9B27-B3CFD403DBEE}" type="presOf" srcId="{E1CD6257-A236-C848-98CC-8844582C4A6D}" destId="{C612D98D-7710-E34F-BF07-A1A21844086A}"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3D373CF2-832A-AA4C-BD2F-A36A0DEA3752}" srcId="{F85BB9CB-9940-AC4F-9CAC-4014C631D2F5}" destId="{0C7BE59F-A072-D546-8811-3A7CE6D98439}" srcOrd="4" destOrd="0" parTransId="{ED69AC87-1031-1247-AB06-47741B58C889}" sibTransId="{80791923-DB93-E243-90AB-7CFB633DCFF1}"/>
    <dgm:cxn modelId="{C7D712F7-A53A-6D40-A9F1-B32DE784BA91}" type="presOf" srcId="{0C7BE59F-A072-D546-8811-3A7CE6D98439}" destId="{94C043D3-C7BB-3A41-8559-F3BC7DD149F5}" srcOrd="0" destOrd="0" presId="urn:microsoft.com/office/officeart/2005/8/layout/hierarchy4"/>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36C7EB14-EA2B-8740-96BE-D47F8A0E6DEA}" type="presParOf" srcId="{AE30863F-C3F1-8F45-8AE4-CD3DCE87C666}" destId="{4D9C5BA6-49F6-F245-BD58-B3F5238BA723}"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 modelId="{AE84B9E6-91D2-3648-AD07-AD8C9F4B2656}" type="presParOf" srcId="{AE30863F-C3F1-8F45-8AE4-CD3DCE87C666}" destId="{8E124B04-9FFE-F347-BB68-8E3542A70406}" srcOrd="5" destOrd="0" presId="urn:microsoft.com/office/officeart/2005/8/layout/hierarchy4"/>
    <dgm:cxn modelId="{0FC87F10-F894-4845-B94F-29991BA2718A}" type="presParOf" srcId="{AE30863F-C3F1-8F45-8AE4-CD3DCE87C666}" destId="{831B7FC0-AD9A-C04F-9C4F-B80A384BE25A}" srcOrd="6" destOrd="0" presId="urn:microsoft.com/office/officeart/2005/8/layout/hierarchy4"/>
    <dgm:cxn modelId="{24CC6BE6-A93D-014F-A4FA-3EA5F97B5441}" type="presParOf" srcId="{831B7FC0-AD9A-C04F-9C4F-B80A384BE25A}" destId="{E4C6B94B-7FE7-724E-8630-E650BFB42285}" srcOrd="0" destOrd="0" presId="urn:microsoft.com/office/officeart/2005/8/layout/hierarchy4"/>
    <dgm:cxn modelId="{F1955121-A703-5A41-B113-EDE184523AA2}" type="presParOf" srcId="{831B7FC0-AD9A-C04F-9C4F-B80A384BE25A}" destId="{07DEF9D1-9ADD-BE40-B413-FC999CA4ADA2}" srcOrd="1" destOrd="0" presId="urn:microsoft.com/office/officeart/2005/8/layout/hierarchy4"/>
    <dgm:cxn modelId="{EDC1BD3D-2CED-3B4F-AB31-C8D28EB60122}" type="presParOf" srcId="{AE30863F-C3F1-8F45-8AE4-CD3DCE87C666}" destId="{6A4D6D51-061F-3E46-B90D-1A02C0733BC7}" srcOrd="7" destOrd="0" presId="urn:microsoft.com/office/officeart/2005/8/layout/hierarchy4"/>
    <dgm:cxn modelId="{8FF3158C-FA09-BB4F-8798-7F55FFE72826}" type="presParOf" srcId="{AE30863F-C3F1-8F45-8AE4-CD3DCE87C666}" destId="{F7441DE5-074B-7B4D-95DB-D0E94D12B9C3}" srcOrd="8" destOrd="0" presId="urn:microsoft.com/office/officeart/2005/8/layout/hierarchy4"/>
    <dgm:cxn modelId="{858ED500-D3C5-0C40-BA64-A55B6371CCE6}" type="presParOf" srcId="{F7441DE5-074B-7B4D-95DB-D0E94D12B9C3}" destId="{94C043D3-C7BB-3A41-8559-F3BC7DD149F5}" srcOrd="0" destOrd="0" presId="urn:microsoft.com/office/officeart/2005/8/layout/hierarchy4"/>
    <dgm:cxn modelId="{574BA68A-FB78-1B42-88CC-CCDE09A62DC6}" type="presParOf" srcId="{F7441DE5-074B-7B4D-95DB-D0E94D12B9C3}" destId="{6486DF8E-7D8B-2C4C-B183-22CDED4639DD}" srcOrd="1" destOrd="0" presId="urn:microsoft.com/office/officeart/2005/8/layout/hierarchy4"/>
  </dgm:cxnLst>
  <dgm:bg>
    <a:solidFill>
      <a:schemeClr val="lt1"/>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2" qsCatId="simple" csTypeId="urn:microsoft.com/office/officeart/2005/8/colors/accent0_3" csCatId="mainScheme" phldr="1"/>
      <dgm:spPr/>
      <dgm:t>
        <a:bodyPr/>
        <a:lstStyle/>
        <a:p>
          <a:endParaRPr lang="en-US"/>
        </a:p>
      </dgm:t>
    </dgm:pt>
    <dgm:pt modelId="{F85BB9CB-9940-AC4F-9CAC-4014C631D2F5}">
      <dgm:prSet phldrT="[Text]" custT="1"/>
      <dgm:spPr>
        <a:solidFill>
          <a:schemeClr val="tx2">
            <a:lumMod val="40000"/>
            <a:lumOff val="60000"/>
          </a:schemeClr>
        </a:solidFill>
      </dgm:spPr>
      <dgm:t>
        <a:bodyPr/>
        <a:lstStyle/>
        <a:p>
          <a:r>
            <a:rPr lang="en-US" sz="2800">
              <a:solidFill>
                <a:schemeClr val="accent1">
                  <a:lumMod val="75000"/>
                </a:schemeClr>
              </a:solidFill>
            </a:rPr>
            <a:t>ACCELERATING BUSINESS ECOSYSTEM</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tx2">
            <a:lumMod val="40000"/>
            <a:lumOff val="60000"/>
          </a:schemeClr>
        </a:solidFill>
      </dgm:spPr>
      <dgm:t>
        <a:bodyPr/>
        <a:lstStyle/>
        <a:p>
          <a:r>
            <a:rPr lang="en-US">
              <a:solidFill>
                <a:schemeClr val="accent1">
                  <a:lumMod val="75000"/>
                </a:schemeClr>
              </a:solidFill>
            </a:rPr>
            <a:t>Automated</a:t>
          </a:r>
          <a:r>
            <a:rPr lang="en-US" b="0" i="0" u="none">
              <a:solidFill>
                <a:schemeClr val="accent1">
                  <a:lumMod val="75000"/>
                </a:schemeClr>
              </a:solidFill>
            </a:rPr>
            <a:t> Reports</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tx2">
            <a:lumMod val="40000"/>
            <a:lumOff val="60000"/>
          </a:schemeClr>
        </a:solidFill>
      </dgm:spPr>
      <dgm:t>
        <a:bodyPr/>
        <a:lstStyle/>
        <a:p>
          <a:r>
            <a:rPr lang="en-US" b="0" i="0" u="none">
              <a:solidFill>
                <a:schemeClr val="accent1">
                  <a:lumMod val="75000"/>
                </a:schemeClr>
              </a:solidFill>
            </a:rPr>
            <a:t>Tendering and procurement of process flow</a:t>
          </a: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tx2">
            <a:lumMod val="40000"/>
            <a:lumOff val="60000"/>
          </a:schemeClr>
        </a:solidFill>
      </dgm:spPr>
      <dgm:t>
        <a:bodyPr/>
        <a:lstStyle/>
        <a:p>
          <a:r>
            <a:rPr lang="en-US" b="0" i="0" u="none">
              <a:solidFill>
                <a:schemeClr val="accent1">
                  <a:lumMod val="75000"/>
                </a:schemeClr>
              </a:solidFill>
            </a:rPr>
            <a:t>Government-Cloud Computing</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3">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Lst>
  <dgm:cxnLst>
    <dgm:cxn modelId="{BA1F0B99-4731-094A-B638-3340F0A3A17F}" type="presOf" srcId="{D8D30BD2-F34A-9541-B4CD-66246C62D984}" destId="{2EE3CC8F-2CC2-964E-BEB4-E3CCE0D001AC}" srcOrd="0" destOrd="0" presId="urn:microsoft.com/office/officeart/2005/8/layout/hierarchy4"/>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5CF6319C-CF99-5543-B586-382D4FA15BA6}" type="presOf" srcId="{615339A0-3A33-E544-B028-90A8B78210AD}" destId="{E0CC399F-F807-9141-8B6F-C09D8FC5C39F}" srcOrd="0" destOrd="0" presId="urn:microsoft.com/office/officeart/2005/8/layout/hierarchy4"/>
    <dgm:cxn modelId="{E5AC37BC-2115-6845-B3DA-A976544EF986}" type="presOf" srcId="{5622AD0B-55AC-D142-AAD4-FEE71BB4D2B0}" destId="{0894CAE9-8D3A-E94F-BCCD-D31CFCC39A46}"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A69BC63-199A-4848-87DB-9D3E32E9D444}" srcId="{5622AD0B-55AC-D142-AAD4-FEE71BB4D2B0}" destId="{F85BB9CB-9940-AC4F-9CAC-4014C631D2F5}" srcOrd="0" destOrd="0" parTransId="{F4C066AA-BFF1-FD45-AE9E-1B43971080F6}" sibTransId="{5C442259-FDDB-5B45-8FB0-0A0F4F5B55B2}"/>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36C7EB14-EA2B-8740-96BE-D47F8A0E6DEA}" type="presParOf" srcId="{AE30863F-C3F1-8F45-8AE4-CD3DCE87C666}" destId="{4D9C5BA6-49F6-F245-BD58-B3F5238BA723}"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Lst>
  <dgm:bg>
    <a:solidFill>
      <a:schemeClr val="lt1"/>
    </a:solid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3" qsCatId="simple" csTypeId="urn:microsoft.com/office/officeart/2005/8/colors/colorful2" csCatId="colorful" phldr="1"/>
      <dgm:spPr/>
      <dgm:t>
        <a:bodyPr/>
        <a:lstStyle/>
        <a:p>
          <a:endParaRPr lang="en-US"/>
        </a:p>
      </dgm:t>
    </dgm:pt>
    <dgm:pt modelId="{F85BB9CB-9940-AC4F-9CAC-4014C631D2F5}">
      <dgm:prSet phldrT="[Text]" custT="1"/>
      <dgm:spPr>
        <a:solidFill>
          <a:schemeClr val="tx2">
            <a:lumMod val="40000"/>
            <a:lumOff val="60000"/>
          </a:schemeClr>
        </a:solidFill>
      </dgm:spPr>
      <dgm:t>
        <a:bodyPr/>
        <a:lstStyle/>
        <a:p>
          <a:r>
            <a:rPr lang="en-US" sz="2800">
              <a:solidFill>
                <a:schemeClr val="accent1">
                  <a:lumMod val="75000"/>
                </a:schemeClr>
              </a:solidFill>
            </a:rPr>
            <a:t>OPEN DATA TO ENABLE EVOLUTION</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tx2">
            <a:lumMod val="40000"/>
            <a:lumOff val="60000"/>
          </a:schemeClr>
        </a:solidFill>
      </dgm:spPr>
      <dgm:t>
        <a:bodyPr/>
        <a:lstStyle/>
        <a:p>
          <a:r>
            <a:rPr lang="en-US" b="0" i="0" u="none">
              <a:solidFill>
                <a:schemeClr val="accent1">
                  <a:lumMod val="75000"/>
                </a:schemeClr>
              </a:solidFill>
            </a:rPr>
            <a:t>Government-Open data sets</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tx2">
            <a:lumMod val="40000"/>
            <a:lumOff val="60000"/>
          </a:schemeClr>
        </a:solidFill>
      </dgm:spPr>
      <dgm:t>
        <a:bodyPr/>
        <a:lstStyle/>
        <a:p>
          <a:r>
            <a:rPr lang="en-US" b="0" i="0" u="none">
              <a:solidFill>
                <a:schemeClr val="accent1">
                  <a:lumMod val="75000"/>
                </a:schemeClr>
              </a:solidFill>
            </a:rPr>
            <a:t>Connecting to Internet of Things (IoT) in Smart Cities</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tx2">
            <a:lumMod val="40000"/>
            <a:lumOff val="60000"/>
          </a:schemeClr>
        </a:solidFill>
      </dgm:spPr>
      <dgm:t>
        <a:bodyPr/>
        <a:lstStyle/>
        <a:p>
          <a:r>
            <a:rPr lang="en-US" b="0" i="0" u="none">
              <a:solidFill>
                <a:schemeClr val="accent1">
                  <a:lumMod val="75000"/>
                </a:schemeClr>
              </a:solidFill>
            </a:rPr>
            <a:t>Structure for location and navigation data</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3">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Lst>
  <dgm:cxnLst>
    <dgm:cxn modelId="{BA1F0B99-4731-094A-B638-3340F0A3A17F}" type="presOf" srcId="{D8D30BD2-F34A-9541-B4CD-66246C62D984}" destId="{2EE3CC8F-2CC2-964E-BEB4-E3CCE0D001AC}" srcOrd="0" destOrd="0" presId="urn:microsoft.com/office/officeart/2005/8/layout/hierarchy4"/>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5CF6319C-CF99-5543-B586-382D4FA15BA6}" type="presOf" srcId="{615339A0-3A33-E544-B028-90A8B78210AD}" destId="{E0CC399F-F807-9141-8B6F-C09D8FC5C39F}" srcOrd="0" destOrd="0" presId="urn:microsoft.com/office/officeart/2005/8/layout/hierarchy4"/>
    <dgm:cxn modelId="{E5AC37BC-2115-6845-B3DA-A976544EF986}" type="presOf" srcId="{5622AD0B-55AC-D142-AAD4-FEE71BB4D2B0}" destId="{0894CAE9-8D3A-E94F-BCCD-D31CFCC39A46}"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A69BC63-199A-4848-87DB-9D3E32E9D444}" srcId="{5622AD0B-55AC-D142-AAD4-FEE71BB4D2B0}" destId="{F85BB9CB-9940-AC4F-9CAC-4014C631D2F5}" srcOrd="0" destOrd="0" parTransId="{F4C066AA-BFF1-FD45-AE9E-1B43971080F6}" sibTransId="{5C442259-FDDB-5B45-8FB0-0A0F4F5B55B2}"/>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36C7EB14-EA2B-8740-96BE-D47F8A0E6DEA}" type="presParOf" srcId="{AE30863F-C3F1-8F45-8AE4-CD3DCE87C666}" destId="{4D9C5BA6-49F6-F245-BD58-B3F5238BA723}"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4" qsCatId="simple" csTypeId="urn:microsoft.com/office/officeart/2005/8/colors/colorful5" csCatId="colorful" phldr="1"/>
      <dgm:spPr/>
      <dgm:t>
        <a:bodyPr/>
        <a:lstStyle/>
        <a:p>
          <a:endParaRPr lang="en-US"/>
        </a:p>
      </dgm:t>
    </dgm:pt>
    <dgm:pt modelId="{F85BB9CB-9940-AC4F-9CAC-4014C631D2F5}">
      <dgm:prSet phldrT="[Text]" custT="1"/>
      <dgm:spPr>
        <a:solidFill>
          <a:schemeClr val="tx2">
            <a:lumMod val="40000"/>
            <a:lumOff val="60000"/>
          </a:schemeClr>
        </a:solidFill>
      </dgm:spPr>
      <dgm:t>
        <a:bodyPr/>
        <a:lstStyle/>
        <a:p>
          <a:r>
            <a:rPr lang="en-US" sz="2800">
              <a:solidFill>
                <a:schemeClr val="accent1">
                  <a:lumMod val="75000"/>
                </a:schemeClr>
              </a:solidFill>
            </a:rPr>
            <a:t>EFFICIENCY AND EFFECTIVENESS</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tx2">
            <a:lumMod val="40000"/>
            <a:lumOff val="60000"/>
          </a:schemeClr>
        </a:solidFill>
      </dgm:spPr>
      <dgm:t>
        <a:bodyPr/>
        <a:lstStyle/>
        <a:p>
          <a:r>
            <a:rPr lang="en-US" b="0" i="0" u="none">
              <a:solidFill>
                <a:schemeClr val="accent1">
                  <a:lumMod val="75000"/>
                </a:schemeClr>
              </a:solidFill>
            </a:rPr>
            <a:t>Topography and climate Data sets</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tx2">
            <a:lumMod val="40000"/>
            <a:lumOff val="60000"/>
          </a:schemeClr>
        </a:solidFill>
      </dgm:spPr>
      <dgm:t>
        <a:bodyPr/>
        <a:lstStyle/>
        <a:p>
          <a:r>
            <a:rPr lang="en-US" b="0" i="0" u="none">
              <a:solidFill>
                <a:schemeClr val="accent1">
                  <a:lumMod val="75000"/>
                </a:schemeClr>
              </a:solidFill>
            </a:rPr>
            <a:t>Energy supply Data sets </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tx2">
            <a:lumMod val="40000"/>
            <a:lumOff val="60000"/>
          </a:schemeClr>
        </a:solidFill>
      </dgm:spPr>
      <dgm:t>
        <a:bodyPr/>
        <a:lstStyle/>
        <a:p>
          <a:r>
            <a:rPr lang="en-US" b="0" i="0" u="none">
              <a:solidFill>
                <a:schemeClr val="accent1">
                  <a:lumMod val="75000"/>
                </a:schemeClr>
              </a:solidFill>
            </a:rPr>
            <a:t>Infrastructure Data exchange</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DE49B2DB-D7DB-374C-9D23-B90092C0772A}">
      <dgm:prSet/>
      <dgm:spPr>
        <a:solidFill>
          <a:schemeClr val="tx2">
            <a:lumMod val="40000"/>
            <a:lumOff val="60000"/>
          </a:schemeClr>
        </a:solidFill>
      </dgm:spPr>
      <dgm:t>
        <a:bodyPr/>
        <a:lstStyle/>
        <a:p>
          <a:r>
            <a:rPr lang="en-US" b="0" i="0" u="none">
              <a:solidFill>
                <a:schemeClr val="accent1">
                  <a:lumMod val="75000"/>
                </a:schemeClr>
              </a:solidFill>
            </a:rPr>
            <a:t>Data sets on waste</a:t>
          </a:r>
          <a:endParaRPr lang="en-US" b="0">
            <a:solidFill>
              <a:schemeClr val="accent1">
                <a:lumMod val="75000"/>
              </a:schemeClr>
            </a:solidFill>
          </a:endParaRPr>
        </a:p>
      </dgm:t>
    </dgm:pt>
    <dgm:pt modelId="{4A2A1E57-99F4-3440-8F1B-EAE24E77D5E0}" type="parTrans" cxnId="{A53F6D85-3774-FB49-8524-AAFE5B5772C7}">
      <dgm:prSet/>
      <dgm:spPr/>
      <dgm:t>
        <a:bodyPr/>
        <a:lstStyle/>
        <a:p>
          <a:endParaRPr lang="en-US"/>
        </a:p>
      </dgm:t>
    </dgm:pt>
    <dgm:pt modelId="{1991E4D4-0608-BD48-BC5B-ACE61B401577}" type="sibTrans" cxnId="{A53F6D85-3774-FB49-8524-AAFE5B5772C7}">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4">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4">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4">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F44FBAA9-4FA0-B648-8366-DD2357D1F036}" type="pres">
      <dgm:prSet presAssocID="{CA219BC1-BFDE-7342-8EA0-4A5496AFE779}" presName="sibSpaceTwo" presStyleCnt="0"/>
      <dgm:spPr/>
    </dgm:pt>
    <dgm:pt modelId="{F3F4A264-8AE1-D84C-B911-52032C61FBC0}" type="pres">
      <dgm:prSet presAssocID="{DE49B2DB-D7DB-374C-9D23-B90092C0772A}" presName="vertTwo" presStyleCnt="0"/>
      <dgm:spPr/>
    </dgm:pt>
    <dgm:pt modelId="{D69362F9-B8EA-964C-8592-E347C5FF587B}" type="pres">
      <dgm:prSet presAssocID="{DE49B2DB-D7DB-374C-9D23-B90092C0772A}" presName="txTwo" presStyleLbl="node2" presStyleIdx="3" presStyleCnt="4">
        <dgm:presLayoutVars>
          <dgm:chPref val="3"/>
        </dgm:presLayoutVars>
      </dgm:prSet>
      <dgm:spPr/>
      <dgm:t>
        <a:bodyPr/>
        <a:lstStyle/>
        <a:p>
          <a:endParaRPr lang="en-US"/>
        </a:p>
      </dgm:t>
    </dgm:pt>
    <dgm:pt modelId="{19DEB792-49BD-D244-8AEF-FF527AA65206}" type="pres">
      <dgm:prSet presAssocID="{DE49B2DB-D7DB-374C-9D23-B90092C0772A}" presName="horzTwo" presStyleCnt="0"/>
      <dgm:spPr/>
    </dgm:pt>
  </dgm:ptLst>
  <dgm:cxnLst>
    <dgm:cxn modelId="{BA1F0B99-4731-094A-B638-3340F0A3A17F}" type="presOf" srcId="{D8D30BD2-F34A-9541-B4CD-66246C62D984}" destId="{2EE3CC8F-2CC2-964E-BEB4-E3CCE0D001AC}" srcOrd="0" destOrd="0" presId="urn:microsoft.com/office/officeart/2005/8/layout/hierarchy4"/>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5CF6319C-CF99-5543-B586-382D4FA15BA6}" type="presOf" srcId="{615339A0-3A33-E544-B028-90A8B78210AD}" destId="{E0CC399F-F807-9141-8B6F-C09D8FC5C39F}" srcOrd="0" destOrd="0" presId="urn:microsoft.com/office/officeart/2005/8/layout/hierarchy4"/>
    <dgm:cxn modelId="{E5AC37BC-2115-6845-B3DA-A976544EF986}" type="presOf" srcId="{5622AD0B-55AC-D142-AAD4-FEE71BB4D2B0}" destId="{0894CAE9-8D3A-E94F-BCCD-D31CFCC39A46}"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A69BC63-199A-4848-87DB-9D3E32E9D444}" srcId="{5622AD0B-55AC-D142-AAD4-FEE71BB4D2B0}" destId="{F85BB9CB-9940-AC4F-9CAC-4014C631D2F5}" srcOrd="0" destOrd="0" parTransId="{F4C066AA-BFF1-FD45-AE9E-1B43971080F6}" sibTransId="{5C442259-FDDB-5B45-8FB0-0A0F4F5B55B2}"/>
    <dgm:cxn modelId="{A53F6D85-3774-FB49-8524-AAFE5B5772C7}" srcId="{F85BB9CB-9940-AC4F-9CAC-4014C631D2F5}" destId="{DE49B2DB-D7DB-374C-9D23-B90092C0772A}" srcOrd="3" destOrd="0" parTransId="{4A2A1E57-99F4-3440-8F1B-EAE24E77D5E0}" sibTransId="{1991E4D4-0608-BD48-BC5B-ACE61B401577}"/>
    <dgm:cxn modelId="{8A4A6072-6844-2847-8B45-B8F494AAF8EE}" type="presOf" srcId="{DE49B2DB-D7DB-374C-9D23-B90092C0772A}" destId="{D69362F9-B8EA-964C-8592-E347C5FF587B}"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36C7EB14-EA2B-8740-96BE-D47F8A0E6DEA}" type="presParOf" srcId="{AE30863F-C3F1-8F45-8AE4-CD3DCE87C666}" destId="{4D9C5BA6-49F6-F245-BD58-B3F5238BA723}"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 modelId="{EEBF5256-8BAB-EE46-96B2-5F0682A59A80}" type="presParOf" srcId="{AE30863F-C3F1-8F45-8AE4-CD3DCE87C666}" destId="{F44FBAA9-4FA0-B648-8366-DD2357D1F036}" srcOrd="5" destOrd="0" presId="urn:microsoft.com/office/officeart/2005/8/layout/hierarchy4"/>
    <dgm:cxn modelId="{6154C700-988C-724F-92F5-85B46750F9B6}" type="presParOf" srcId="{AE30863F-C3F1-8F45-8AE4-CD3DCE87C666}" destId="{F3F4A264-8AE1-D84C-B911-52032C61FBC0}" srcOrd="6" destOrd="0" presId="urn:microsoft.com/office/officeart/2005/8/layout/hierarchy4"/>
    <dgm:cxn modelId="{DE76764F-AB93-164B-8A02-1D1F01C3BE3C}" type="presParOf" srcId="{F3F4A264-8AE1-D84C-B911-52032C61FBC0}" destId="{D69362F9-B8EA-964C-8592-E347C5FF587B}" srcOrd="0" destOrd="0" presId="urn:microsoft.com/office/officeart/2005/8/layout/hierarchy4"/>
    <dgm:cxn modelId="{D3C594D3-3A72-2F46-ACD5-3562F4B0B5B4}" type="presParOf" srcId="{F3F4A264-8AE1-D84C-B911-52032C61FBC0}" destId="{19DEB792-49BD-D244-8AEF-FF527AA65206}" srcOrd="1" destOrd="0" presId="urn:microsoft.com/office/officeart/2005/8/layout/hierarchy4"/>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5" qsCatId="simple" csTypeId="urn:microsoft.com/office/officeart/2005/8/colors/accent2_3" csCatId="accent2" phldr="1"/>
      <dgm:spPr/>
      <dgm:t>
        <a:bodyPr/>
        <a:lstStyle/>
        <a:p>
          <a:endParaRPr lang="en-US"/>
        </a:p>
      </dgm:t>
    </dgm:pt>
    <dgm:pt modelId="{F85BB9CB-9940-AC4F-9CAC-4014C631D2F5}">
      <dgm:prSet phldrT="[Text]" custT="1"/>
      <dgm:spPr>
        <a:solidFill>
          <a:schemeClr val="accent2">
            <a:lumMod val="60000"/>
            <a:lumOff val="40000"/>
          </a:schemeClr>
        </a:solidFill>
      </dgm:spPr>
      <dgm:t>
        <a:bodyPr/>
        <a:lstStyle/>
        <a:p>
          <a:r>
            <a:rPr lang="en-US" sz="2800">
              <a:solidFill>
                <a:schemeClr val="accent1">
                  <a:lumMod val="75000"/>
                </a:schemeClr>
              </a:solidFill>
            </a:rPr>
            <a:t>DATA PROTECTION</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2">
            <a:lumMod val="60000"/>
            <a:lumOff val="40000"/>
          </a:schemeClr>
        </a:solidFill>
      </dgm:spPr>
      <dgm:t>
        <a:bodyPr/>
        <a:lstStyle/>
        <a:p>
          <a:r>
            <a:rPr lang="en-US" b="0" i="0" u="none">
              <a:solidFill>
                <a:schemeClr val="accent1">
                  <a:lumMod val="75000"/>
                </a:schemeClr>
              </a:solidFill>
            </a:rPr>
            <a:t>Highly secured information of all authorities </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0C7BE59F-A072-D546-8811-3A7CE6D98439}">
      <dgm:prSet phldrT="[Text]"/>
      <dgm:spPr>
        <a:solidFill>
          <a:schemeClr val="accent2">
            <a:lumMod val="60000"/>
            <a:lumOff val="40000"/>
          </a:schemeClr>
        </a:solidFill>
      </dgm:spPr>
      <dgm:t>
        <a:bodyPr/>
        <a:lstStyle/>
        <a:p>
          <a:r>
            <a:rPr lang="en-US" b="0" i="0" u="none">
              <a:solidFill>
                <a:schemeClr val="accent1">
                  <a:lumMod val="75000"/>
                </a:schemeClr>
              </a:solidFill>
            </a:rPr>
            <a:t>Advanced generations of ID's</a:t>
          </a:r>
          <a:endParaRPr lang="en-US" b="0">
            <a:solidFill>
              <a:schemeClr val="accent1">
                <a:lumMod val="75000"/>
              </a:schemeClr>
            </a:solidFill>
          </a:endParaRPr>
        </a:p>
      </dgm:t>
    </dgm:pt>
    <dgm:pt modelId="{ED69AC87-1031-1247-AB06-47741B58C889}" type="parTrans" cxnId="{3D373CF2-832A-AA4C-BD2F-A36A0DEA3752}">
      <dgm:prSet/>
      <dgm:spPr/>
      <dgm:t>
        <a:bodyPr/>
        <a:lstStyle/>
        <a:p>
          <a:endParaRPr lang="en-US"/>
        </a:p>
      </dgm:t>
    </dgm:pt>
    <dgm:pt modelId="{80791923-DB93-E243-90AB-7CFB633DCFF1}" type="sibTrans" cxnId="{3D373CF2-832A-AA4C-BD2F-A36A0DEA3752}">
      <dgm:prSet/>
      <dgm:spPr/>
      <dgm:t>
        <a:bodyPr/>
        <a:lstStyle/>
        <a:p>
          <a:endParaRPr lang="en-US"/>
        </a:p>
      </dgm:t>
    </dgm:pt>
    <dgm:pt modelId="{615339A0-3A33-E544-B028-90A8B78210AD}">
      <dgm:prSet/>
      <dgm:spPr>
        <a:solidFill>
          <a:schemeClr val="accent2">
            <a:lumMod val="60000"/>
            <a:lumOff val="40000"/>
          </a:schemeClr>
        </a:solidFill>
      </dgm:spPr>
      <dgm:t>
        <a:bodyPr/>
        <a:lstStyle/>
        <a:p>
          <a:r>
            <a:rPr lang="en-US">
              <a:solidFill>
                <a:schemeClr val="accent1">
                  <a:lumMod val="75000"/>
                </a:schemeClr>
              </a:solidFill>
            </a:rPr>
            <a:t>Management rights of Digital Records</a:t>
          </a: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accent2">
            <a:lumMod val="60000"/>
            <a:lumOff val="40000"/>
          </a:schemeClr>
        </a:solidFill>
      </dgm:spPr>
      <dgm:t>
        <a:bodyPr/>
        <a:lstStyle/>
        <a:p>
          <a:r>
            <a:rPr lang="en-US">
              <a:solidFill>
                <a:schemeClr val="accent1">
                  <a:lumMod val="75000"/>
                </a:schemeClr>
              </a:solidFill>
            </a:rPr>
            <a:t>ID Managment for youth</a:t>
          </a: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2B5BF791-BBD7-144C-B4A9-A27936270D34}">
      <dgm:prSet/>
      <dgm:spPr>
        <a:solidFill>
          <a:schemeClr val="accent2">
            <a:lumMod val="60000"/>
            <a:lumOff val="40000"/>
          </a:schemeClr>
        </a:solidFill>
      </dgm:spPr>
      <dgm:t>
        <a:bodyPr/>
        <a:lstStyle/>
        <a:p>
          <a:r>
            <a:rPr lang="en-US" b="0" i="0" u="none">
              <a:solidFill>
                <a:schemeClr val="accent1">
                  <a:lumMod val="75000"/>
                </a:schemeClr>
              </a:solidFill>
            </a:rPr>
            <a:t>Standardized and safe information exchange</a:t>
          </a:r>
          <a:endParaRPr lang="en-US" b="0">
            <a:solidFill>
              <a:schemeClr val="accent1">
                <a:lumMod val="75000"/>
              </a:schemeClr>
            </a:solidFill>
          </a:endParaRPr>
        </a:p>
      </dgm:t>
    </dgm:pt>
    <dgm:pt modelId="{31116A56-83CE-CE43-9BE8-034281B08D2B}" type="parTrans" cxnId="{3EB58C8D-D81D-F846-9121-724626297C25}">
      <dgm:prSet/>
      <dgm:spPr/>
      <dgm:t>
        <a:bodyPr/>
        <a:lstStyle/>
        <a:p>
          <a:endParaRPr lang="en-US"/>
        </a:p>
      </dgm:t>
    </dgm:pt>
    <dgm:pt modelId="{97B56F04-2D67-1F41-842D-B300A6917621}" type="sibTrans" cxnId="{3EB58C8D-D81D-F846-9121-724626297C25}">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5">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5">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5">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8E124B04-9FFE-F347-BB68-8E3542A70406}" type="pres">
      <dgm:prSet presAssocID="{CA219BC1-BFDE-7342-8EA0-4A5496AFE779}" presName="sibSpaceTwo" presStyleCnt="0"/>
      <dgm:spPr/>
    </dgm:pt>
    <dgm:pt modelId="{831B7FC0-AD9A-C04F-9C4F-B80A384BE25A}" type="pres">
      <dgm:prSet presAssocID="{2B5BF791-BBD7-144C-B4A9-A27936270D34}" presName="vertTwo" presStyleCnt="0"/>
      <dgm:spPr/>
    </dgm:pt>
    <dgm:pt modelId="{E4C6B94B-7FE7-724E-8630-E650BFB42285}" type="pres">
      <dgm:prSet presAssocID="{2B5BF791-BBD7-144C-B4A9-A27936270D34}" presName="txTwo" presStyleLbl="node2" presStyleIdx="3" presStyleCnt="5">
        <dgm:presLayoutVars>
          <dgm:chPref val="3"/>
        </dgm:presLayoutVars>
      </dgm:prSet>
      <dgm:spPr/>
      <dgm:t>
        <a:bodyPr/>
        <a:lstStyle/>
        <a:p>
          <a:endParaRPr lang="en-US"/>
        </a:p>
      </dgm:t>
    </dgm:pt>
    <dgm:pt modelId="{07DEF9D1-9ADD-BE40-B413-FC999CA4ADA2}" type="pres">
      <dgm:prSet presAssocID="{2B5BF791-BBD7-144C-B4A9-A27936270D34}" presName="horzTwo" presStyleCnt="0"/>
      <dgm:spPr/>
    </dgm:pt>
    <dgm:pt modelId="{6A4D6D51-061F-3E46-B90D-1A02C0733BC7}" type="pres">
      <dgm:prSet presAssocID="{97B56F04-2D67-1F41-842D-B300A6917621}" presName="sibSpaceTwo" presStyleCnt="0"/>
      <dgm:spPr/>
    </dgm:pt>
    <dgm:pt modelId="{F7441DE5-074B-7B4D-95DB-D0E94D12B9C3}" type="pres">
      <dgm:prSet presAssocID="{0C7BE59F-A072-D546-8811-3A7CE6D98439}" presName="vertTwo" presStyleCnt="0"/>
      <dgm:spPr/>
    </dgm:pt>
    <dgm:pt modelId="{94C043D3-C7BB-3A41-8559-F3BC7DD149F5}" type="pres">
      <dgm:prSet presAssocID="{0C7BE59F-A072-D546-8811-3A7CE6D98439}" presName="txTwo" presStyleLbl="node2" presStyleIdx="4" presStyleCnt="5">
        <dgm:presLayoutVars>
          <dgm:chPref val="3"/>
        </dgm:presLayoutVars>
      </dgm:prSet>
      <dgm:spPr/>
      <dgm:t>
        <a:bodyPr/>
        <a:lstStyle/>
        <a:p>
          <a:endParaRPr lang="en-US"/>
        </a:p>
      </dgm:t>
    </dgm:pt>
    <dgm:pt modelId="{6486DF8E-7D8B-2C4C-B183-22CDED4639DD}" type="pres">
      <dgm:prSet presAssocID="{0C7BE59F-A072-D546-8811-3A7CE6D98439}" presName="horzTwo" presStyleCnt="0"/>
      <dgm:spPr/>
    </dgm:pt>
  </dgm:ptLst>
  <dgm:cxnLst>
    <dgm:cxn modelId="{3EB58C8D-D81D-F846-9121-724626297C25}" srcId="{F85BB9CB-9940-AC4F-9CAC-4014C631D2F5}" destId="{2B5BF791-BBD7-144C-B4A9-A27936270D34}" srcOrd="3" destOrd="0" parTransId="{31116A56-83CE-CE43-9BE8-034281B08D2B}" sibTransId="{97B56F04-2D67-1F41-842D-B300A6917621}"/>
    <dgm:cxn modelId="{5CF6319C-CF99-5543-B586-382D4FA15BA6}" type="presOf" srcId="{615339A0-3A33-E544-B028-90A8B78210AD}" destId="{E0CC399F-F807-9141-8B6F-C09D8FC5C39F}"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E5AC37BC-2115-6845-B3DA-A976544EF986}" type="presOf" srcId="{5622AD0B-55AC-D142-AAD4-FEE71BB4D2B0}" destId="{0894CAE9-8D3A-E94F-BCCD-D31CFCC39A46}" srcOrd="0" destOrd="0" presId="urn:microsoft.com/office/officeart/2005/8/layout/hierarchy4"/>
    <dgm:cxn modelId="{46D6FC02-BF89-EC4E-94E2-3C0BC8A04E00}" type="presOf" srcId="{2B5BF791-BBD7-144C-B4A9-A27936270D34}" destId="{E4C6B94B-7FE7-724E-8630-E650BFB42285}"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BA1F0B99-4731-094A-B638-3340F0A3A17F}" type="presOf" srcId="{D8D30BD2-F34A-9541-B4CD-66246C62D984}" destId="{2EE3CC8F-2CC2-964E-BEB4-E3CCE0D001AC}" srcOrd="0" destOrd="0" presId="urn:microsoft.com/office/officeart/2005/8/layout/hierarchy4"/>
    <dgm:cxn modelId="{E5EED39D-61D9-834A-B2F7-77EFF3416D5A}" type="presOf" srcId="{F85BB9CB-9940-AC4F-9CAC-4014C631D2F5}" destId="{E20B3DA7-AB36-1B42-92B8-72CDE24F9DBF}"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C7AAA15D-E517-C34E-9B27-B3CFD403DBEE}" type="presOf" srcId="{E1CD6257-A236-C848-98CC-8844582C4A6D}" destId="{C612D98D-7710-E34F-BF07-A1A21844086A}"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3D373CF2-832A-AA4C-BD2F-A36A0DEA3752}" srcId="{F85BB9CB-9940-AC4F-9CAC-4014C631D2F5}" destId="{0C7BE59F-A072-D546-8811-3A7CE6D98439}" srcOrd="4" destOrd="0" parTransId="{ED69AC87-1031-1247-AB06-47741B58C889}" sibTransId="{80791923-DB93-E243-90AB-7CFB633DCFF1}"/>
    <dgm:cxn modelId="{C7D712F7-A53A-6D40-A9F1-B32DE784BA91}" type="presOf" srcId="{0C7BE59F-A072-D546-8811-3A7CE6D98439}" destId="{94C043D3-C7BB-3A41-8559-F3BC7DD149F5}" srcOrd="0" destOrd="0" presId="urn:microsoft.com/office/officeart/2005/8/layout/hierarchy4"/>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 modelId="{36C7EB14-EA2B-8740-96BE-D47F8A0E6DEA}" type="presParOf" srcId="{AE30863F-C3F1-8F45-8AE4-CD3DCE87C666}" destId="{4D9C5BA6-49F6-F245-BD58-B3F5238BA723}" srcOrd="3" destOrd="0" presId="urn:microsoft.com/office/officeart/2005/8/layout/hierarchy4"/>
    <dgm:cxn modelId="{DE9929EB-8A36-5A4F-B83F-B8EBB0A19474}" type="presParOf" srcId="{AE30863F-C3F1-8F45-8AE4-CD3DCE87C666}" destId="{7833785F-C4BB-6944-BEBA-80CD704FF176}" srcOrd="4" destOrd="0" presId="urn:microsoft.com/office/officeart/2005/8/layout/hierarchy4"/>
    <dgm:cxn modelId="{0EEABC37-DA2A-CE47-AC4E-8A0370E3ED6A}" type="presParOf" srcId="{7833785F-C4BB-6944-BEBA-80CD704FF176}" destId="{2EE3CC8F-2CC2-964E-BEB4-E3CCE0D001AC}" srcOrd="0" destOrd="0" presId="urn:microsoft.com/office/officeart/2005/8/layout/hierarchy4"/>
    <dgm:cxn modelId="{2CE25F37-325E-5641-ADCB-BF274EE87EE2}" type="presParOf" srcId="{7833785F-C4BB-6944-BEBA-80CD704FF176}" destId="{D06681AD-9CA5-3E41-BEEA-D333CB659494}" srcOrd="1" destOrd="0" presId="urn:microsoft.com/office/officeart/2005/8/layout/hierarchy4"/>
    <dgm:cxn modelId="{AE84B9E6-91D2-3648-AD07-AD8C9F4B2656}" type="presParOf" srcId="{AE30863F-C3F1-8F45-8AE4-CD3DCE87C666}" destId="{8E124B04-9FFE-F347-BB68-8E3542A70406}" srcOrd="5" destOrd="0" presId="urn:microsoft.com/office/officeart/2005/8/layout/hierarchy4"/>
    <dgm:cxn modelId="{0FC87F10-F894-4845-B94F-29991BA2718A}" type="presParOf" srcId="{AE30863F-C3F1-8F45-8AE4-CD3DCE87C666}" destId="{831B7FC0-AD9A-C04F-9C4F-B80A384BE25A}" srcOrd="6" destOrd="0" presId="urn:microsoft.com/office/officeart/2005/8/layout/hierarchy4"/>
    <dgm:cxn modelId="{24CC6BE6-A93D-014F-A4FA-3EA5F97B5441}" type="presParOf" srcId="{831B7FC0-AD9A-C04F-9C4F-B80A384BE25A}" destId="{E4C6B94B-7FE7-724E-8630-E650BFB42285}" srcOrd="0" destOrd="0" presId="urn:microsoft.com/office/officeart/2005/8/layout/hierarchy4"/>
    <dgm:cxn modelId="{F1955121-A703-5A41-B113-EDE184523AA2}" type="presParOf" srcId="{831B7FC0-AD9A-C04F-9C4F-B80A384BE25A}" destId="{07DEF9D1-9ADD-BE40-B413-FC999CA4ADA2}" srcOrd="1" destOrd="0" presId="urn:microsoft.com/office/officeart/2005/8/layout/hierarchy4"/>
    <dgm:cxn modelId="{EDC1BD3D-2CED-3B4F-AB31-C8D28EB60122}" type="presParOf" srcId="{AE30863F-C3F1-8F45-8AE4-CD3DCE87C666}" destId="{6A4D6D51-061F-3E46-B90D-1A02C0733BC7}" srcOrd="7" destOrd="0" presId="urn:microsoft.com/office/officeart/2005/8/layout/hierarchy4"/>
    <dgm:cxn modelId="{8FF3158C-FA09-BB4F-8798-7F55FFE72826}" type="presParOf" srcId="{AE30863F-C3F1-8F45-8AE4-CD3DCE87C666}" destId="{F7441DE5-074B-7B4D-95DB-D0E94D12B9C3}" srcOrd="8" destOrd="0" presId="urn:microsoft.com/office/officeart/2005/8/layout/hierarchy4"/>
    <dgm:cxn modelId="{858ED500-D3C5-0C40-BA64-A55B6371CCE6}" type="presParOf" srcId="{F7441DE5-074B-7B4D-95DB-D0E94D12B9C3}" destId="{94C043D3-C7BB-3A41-8559-F3BC7DD149F5}" srcOrd="0" destOrd="0" presId="urn:microsoft.com/office/officeart/2005/8/layout/hierarchy4"/>
    <dgm:cxn modelId="{574BA68A-FB78-1B42-88CC-CCDE09A62DC6}" type="presParOf" srcId="{F7441DE5-074B-7B4D-95DB-D0E94D12B9C3}" destId="{6486DF8E-7D8B-2C4C-B183-22CDED4639DD}" srcOrd="1" destOrd="0" presId="urn:microsoft.com/office/officeart/2005/8/layout/hierarchy4"/>
  </dgm:cxnLst>
  <dgm:bg>
    <a:solidFill>
      <a:schemeClr val="lt1"/>
    </a:solidFill>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6" qsCatId="simple" csTypeId="urn:microsoft.com/office/officeart/2005/8/colors/accent3_3" csCatId="accent3" phldr="1"/>
      <dgm:spPr/>
      <dgm:t>
        <a:bodyPr/>
        <a:lstStyle/>
        <a:p>
          <a:endParaRPr lang="en-US"/>
        </a:p>
      </dgm:t>
    </dgm:pt>
    <dgm:pt modelId="{F85BB9CB-9940-AC4F-9CAC-4014C631D2F5}">
      <dgm:prSet phldrT="[Text]" custT="1"/>
      <dgm:spPr>
        <a:solidFill>
          <a:schemeClr val="accent2">
            <a:lumMod val="60000"/>
            <a:lumOff val="40000"/>
          </a:schemeClr>
        </a:solidFill>
      </dgm:spPr>
      <dgm:t>
        <a:bodyPr/>
        <a:lstStyle/>
        <a:p>
          <a:r>
            <a:rPr lang="en-US" sz="2800">
              <a:solidFill>
                <a:schemeClr val="accent1">
                  <a:lumMod val="75000"/>
                </a:schemeClr>
              </a:solidFill>
            </a:rPr>
            <a:t>VIGOROUS STRUCTURES</a:t>
          </a: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2">
            <a:lumMod val="60000"/>
            <a:lumOff val="40000"/>
          </a:schemeClr>
        </a:solidFill>
      </dgm:spPr>
      <dgm:t>
        <a:bodyPr/>
        <a:lstStyle/>
        <a:p>
          <a:r>
            <a:rPr lang="en-US" b="0" i="0" u="none">
              <a:solidFill>
                <a:schemeClr val="accent1">
                  <a:lumMod val="75000"/>
                </a:schemeClr>
              </a:solidFill>
            </a:rPr>
            <a:t>Quality data sets for sharing </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accent2">
            <a:lumMod val="60000"/>
            <a:lumOff val="40000"/>
          </a:schemeClr>
        </a:solidFill>
      </dgm:spPr>
      <dgm:t>
        <a:bodyPr/>
        <a:lstStyle/>
        <a:p>
          <a:r>
            <a:rPr lang="en-US" b="0" i="0" u="none">
              <a:solidFill>
                <a:schemeClr val="accent1">
                  <a:lumMod val="75000"/>
                </a:schemeClr>
              </a:solidFill>
            </a:rPr>
            <a:t>Efficient infrastructure </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2">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2">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Lst>
  <dgm:cxnLst>
    <dgm:cxn modelId="{E5EED39D-61D9-834A-B2F7-77EFF3416D5A}" type="presOf" srcId="{F85BB9CB-9940-AC4F-9CAC-4014C631D2F5}" destId="{E20B3DA7-AB36-1B42-92B8-72CDE24F9DBF}" srcOrd="0" destOrd="0" presId="urn:microsoft.com/office/officeart/2005/8/layout/hierarchy4"/>
    <dgm:cxn modelId="{C7AAA15D-E517-C34E-9B27-B3CFD403DBEE}" type="presOf" srcId="{E1CD6257-A236-C848-98CC-8844582C4A6D}" destId="{C612D98D-7710-E34F-BF07-A1A21844086A}" srcOrd="0" destOrd="0" presId="urn:microsoft.com/office/officeart/2005/8/layout/hierarchy4"/>
    <dgm:cxn modelId="{5CF6319C-CF99-5543-B586-382D4FA15BA6}" type="presOf" srcId="{615339A0-3A33-E544-B028-90A8B78210AD}" destId="{E0CC399F-F807-9141-8B6F-C09D8FC5C39F}" srcOrd="0" destOrd="0" presId="urn:microsoft.com/office/officeart/2005/8/layout/hierarchy4"/>
    <dgm:cxn modelId="{E5AC37BC-2115-6845-B3DA-A976544EF986}" type="presOf" srcId="{5622AD0B-55AC-D142-AAD4-FEE71BB4D2B0}" destId="{0894CAE9-8D3A-E94F-BCCD-D31CFCC39A46}"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A69BC63-199A-4848-87DB-9D3E32E9D444}" srcId="{5622AD0B-55AC-D142-AAD4-FEE71BB4D2B0}" destId="{F85BB9CB-9940-AC4F-9CAC-4014C631D2F5}" srcOrd="0" destOrd="0" parTransId="{F4C066AA-BFF1-FD45-AE9E-1B43971080F6}" sibTransId="{5C442259-FDDB-5B45-8FB0-0A0F4F5B55B2}"/>
    <dgm:cxn modelId="{15676BF1-4669-6046-8BFB-57DF32FCBD3B}" srcId="{F85BB9CB-9940-AC4F-9CAC-4014C631D2F5}" destId="{615339A0-3A33-E544-B028-90A8B78210AD}" srcOrd="1" destOrd="0" parTransId="{DCAE7EEF-03FB-4840-9E5C-736B231850BD}" sibTransId="{6DE1A695-FE24-D040-927F-4436A9086CFB}"/>
    <dgm:cxn modelId="{98988906-FC81-4C4C-B83E-320896A65C49}" type="presParOf" srcId="{0894CAE9-8D3A-E94F-BCCD-D31CFCC39A46}" destId="{E46151A0-F88B-9E4B-947D-AA9B139C7185}" srcOrd="0" destOrd="0" presId="urn:microsoft.com/office/officeart/2005/8/layout/hierarchy4"/>
    <dgm:cxn modelId="{9630A430-7EE2-BD40-8D76-A06279F18002}" type="presParOf" srcId="{E46151A0-F88B-9E4B-947D-AA9B139C7185}" destId="{E20B3DA7-AB36-1B42-92B8-72CDE24F9DBF}" srcOrd="0" destOrd="0" presId="urn:microsoft.com/office/officeart/2005/8/layout/hierarchy4"/>
    <dgm:cxn modelId="{411F4F09-854B-4849-8A41-A28A3AF25665}" type="presParOf" srcId="{E46151A0-F88B-9E4B-947D-AA9B139C7185}" destId="{DF85EF50-D726-2D4E-B588-62B1181EED59}" srcOrd="1" destOrd="0" presId="urn:microsoft.com/office/officeart/2005/8/layout/hierarchy4"/>
    <dgm:cxn modelId="{54F6AAD8-3E7C-C647-925C-CB145B4C3026}" type="presParOf" srcId="{E46151A0-F88B-9E4B-947D-AA9B139C7185}" destId="{AE30863F-C3F1-8F45-8AE4-CD3DCE87C666}" srcOrd="2" destOrd="0" presId="urn:microsoft.com/office/officeart/2005/8/layout/hierarchy4"/>
    <dgm:cxn modelId="{D0A67695-EA1F-BD41-876B-264162B50DE8}" type="presParOf" srcId="{AE30863F-C3F1-8F45-8AE4-CD3DCE87C666}" destId="{72079B3B-D727-A646-99C1-DC49862F48FD}" srcOrd="0" destOrd="0" presId="urn:microsoft.com/office/officeart/2005/8/layout/hierarchy4"/>
    <dgm:cxn modelId="{F370164D-5847-0E46-B9CB-47795411F344}" type="presParOf" srcId="{72079B3B-D727-A646-99C1-DC49862F48FD}" destId="{C612D98D-7710-E34F-BF07-A1A21844086A}" srcOrd="0" destOrd="0" presId="urn:microsoft.com/office/officeart/2005/8/layout/hierarchy4"/>
    <dgm:cxn modelId="{A432E6B9-B29E-2246-9C2B-4E41429586DC}" type="presParOf" srcId="{72079B3B-D727-A646-99C1-DC49862F48FD}" destId="{D63449BD-44D5-EC43-9B1B-B498FC5FCF99}" srcOrd="1" destOrd="0" presId="urn:microsoft.com/office/officeart/2005/8/layout/hierarchy4"/>
    <dgm:cxn modelId="{C6E3D54F-3F5F-7040-BDA3-2CB8642B5BE7}" type="presParOf" srcId="{AE30863F-C3F1-8F45-8AE4-CD3DCE87C666}" destId="{9F78871E-73B3-B14A-831C-B7DE170A85D6}" srcOrd="1" destOrd="0" presId="urn:microsoft.com/office/officeart/2005/8/layout/hierarchy4"/>
    <dgm:cxn modelId="{E93A4498-C986-8845-A1B0-7CF2F294AB73}" type="presParOf" srcId="{AE30863F-C3F1-8F45-8AE4-CD3DCE87C666}" destId="{2D13860D-42F0-DD4D-AB68-39FF6DACFF91}" srcOrd="2" destOrd="0" presId="urn:microsoft.com/office/officeart/2005/8/layout/hierarchy4"/>
    <dgm:cxn modelId="{2EABDAAB-1CEC-6E4D-92C5-6134B0F02108}" type="presParOf" srcId="{2D13860D-42F0-DD4D-AB68-39FF6DACFF91}" destId="{E0CC399F-F807-9141-8B6F-C09D8FC5C39F}" srcOrd="0" destOrd="0" presId="urn:microsoft.com/office/officeart/2005/8/layout/hierarchy4"/>
    <dgm:cxn modelId="{64EB1BA1-88AB-1749-ACEC-61757DA1BD5C}" type="presParOf" srcId="{2D13860D-42F0-DD4D-AB68-39FF6DACFF91}" destId="{9E0958B9-A053-9444-B592-265FAE122F0E}" srcOrd="1" destOrd="0" presId="urn:microsoft.com/office/officeart/2005/8/layout/hierarchy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C37E8-BFCF-E54F-8D8A-6A5A5382740D}">
      <dsp:nvSpPr>
        <dsp:cNvPr id="0" name=""/>
        <dsp:cNvSpPr/>
      </dsp:nvSpPr>
      <dsp:spPr>
        <a:xfrm>
          <a:off x="748" y="0"/>
          <a:ext cx="1945218" cy="3549161"/>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b="0" kern="1200">
              <a:solidFill>
                <a:schemeClr val="accent1">
                  <a:lumMod val="75000"/>
                </a:schemeClr>
              </a:solidFill>
            </a:rPr>
            <a:t>USER-FRIENDLY AND SIMPLICITY</a:t>
          </a:r>
        </a:p>
      </dsp:txBody>
      <dsp:txXfrm>
        <a:off x="748" y="0"/>
        <a:ext cx="1945218" cy="1064748"/>
      </dsp:txXfrm>
    </dsp:sp>
    <dsp:sp modelId="{1640CE1A-14AD-D84D-B61A-71C0BE404152}">
      <dsp:nvSpPr>
        <dsp:cNvPr id="0" name=""/>
        <dsp:cNvSpPr/>
      </dsp:nvSpPr>
      <dsp:spPr>
        <a:xfrm>
          <a:off x="195270" y="1065051"/>
          <a:ext cx="1556175" cy="69726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Digital Government that is User Centric &amp; Straightforward</a:t>
          </a:r>
        </a:p>
      </dsp:txBody>
      <dsp:txXfrm>
        <a:off x="215692" y="1085473"/>
        <a:ext cx="1515331" cy="656424"/>
      </dsp:txXfrm>
    </dsp:sp>
    <dsp:sp modelId="{B331EB49-6032-3B4F-8BEB-7F79F561FDA9}">
      <dsp:nvSpPr>
        <dsp:cNvPr id="0" name=""/>
        <dsp:cNvSpPr/>
      </dsp:nvSpPr>
      <dsp:spPr>
        <a:xfrm>
          <a:off x="195270" y="1869591"/>
          <a:ext cx="1556175" cy="697268"/>
        </a:xfrm>
        <a:prstGeom prst="roundRect">
          <a:avLst>
            <a:gd name="adj" fmla="val 10000"/>
          </a:avLst>
        </a:prstGeom>
        <a:gradFill rotWithShape="0">
          <a:gsLst>
            <a:gs pos="0">
              <a:schemeClr val="accent5">
                <a:hueOff val="-1241735"/>
                <a:satOff val="4976"/>
                <a:lumOff val="1078"/>
                <a:alphaOff val="0"/>
                <a:tint val="50000"/>
                <a:satMod val="300000"/>
              </a:schemeClr>
            </a:gs>
            <a:gs pos="35000">
              <a:schemeClr val="accent5">
                <a:hueOff val="-1241735"/>
                <a:satOff val="4976"/>
                <a:lumOff val="1078"/>
                <a:alphaOff val="0"/>
                <a:tint val="37000"/>
                <a:satMod val="300000"/>
              </a:schemeClr>
            </a:gs>
            <a:gs pos="100000">
              <a:schemeClr val="accent5">
                <a:hueOff val="-1241735"/>
                <a:satOff val="4976"/>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Data optimization for seamless processing</a:t>
          </a:r>
        </a:p>
      </dsp:txBody>
      <dsp:txXfrm>
        <a:off x="215692" y="1890013"/>
        <a:ext cx="1515331" cy="656424"/>
      </dsp:txXfrm>
    </dsp:sp>
    <dsp:sp modelId="{0EB4A7FE-9DBF-4548-BFE3-CE2502317B90}">
      <dsp:nvSpPr>
        <dsp:cNvPr id="0" name=""/>
        <dsp:cNvSpPr/>
      </dsp:nvSpPr>
      <dsp:spPr>
        <a:xfrm>
          <a:off x="195270" y="2674131"/>
          <a:ext cx="1556175" cy="697268"/>
        </a:xfrm>
        <a:prstGeom prst="roundRect">
          <a:avLst>
            <a:gd name="adj" fmla="val 10000"/>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Consistency in service offering for happiness and well-being</a:t>
          </a:r>
        </a:p>
      </dsp:txBody>
      <dsp:txXfrm>
        <a:off x="215692" y="2694553"/>
        <a:ext cx="1515331" cy="656424"/>
      </dsp:txXfrm>
    </dsp:sp>
    <dsp:sp modelId="{8274934A-1DAD-D642-AC5C-AABE8C6534A8}">
      <dsp:nvSpPr>
        <dsp:cNvPr id="0" name=""/>
        <dsp:cNvSpPr/>
      </dsp:nvSpPr>
      <dsp:spPr>
        <a:xfrm>
          <a:off x="2091858" y="0"/>
          <a:ext cx="1945218" cy="3549161"/>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solidFill>
                <a:schemeClr val="accent1">
                  <a:lumMod val="75000"/>
                </a:schemeClr>
              </a:solidFill>
            </a:rPr>
            <a:t>ENABLING SUSTAINABLE GROWTH </a:t>
          </a:r>
        </a:p>
      </dsp:txBody>
      <dsp:txXfrm>
        <a:off x="2091858" y="0"/>
        <a:ext cx="1945218" cy="1064748"/>
      </dsp:txXfrm>
    </dsp:sp>
    <dsp:sp modelId="{11FE2F7C-F80D-FF45-9AC5-FB45C4476A42}">
      <dsp:nvSpPr>
        <dsp:cNvPr id="0" name=""/>
        <dsp:cNvSpPr/>
      </dsp:nvSpPr>
      <dsp:spPr>
        <a:xfrm>
          <a:off x="2286380" y="1065051"/>
          <a:ext cx="1556175" cy="697268"/>
        </a:xfrm>
        <a:prstGeom prst="roundRect">
          <a:avLst>
            <a:gd name="adj" fmla="val 10000"/>
          </a:avLst>
        </a:prstGeom>
        <a:gradFill rotWithShape="0">
          <a:gsLst>
            <a:gs pos="0">
              <a:schemeClr val="accent5">
                <a:hueOff val="-3725204"/>
                <a:satOff val="14929"/>
                <a:lumOff val="3235"/>
                <a:alphaOff val="0"/>
                <a:tint val="50000"/>
                <a:satMod val="300000"/>
              </a:schemeClr>
            </a:gs>
            <a:gs pos="35000">
              <a:schemeClr val="accent5">
                <a:hueOff val="-3725204"/>
                <a:satOff val="14929"/>
                <a:lumOff val="3235"/>
                <a:alphaOff val="0"/>
                <a:tint val="37000"/>
                <a:satMod val="300000"/>
              </a:schemeClr>
            </a:gs>
            <a:gs pos="100000">
              <a:schemeClr val="accent5">
                <a:hueOff val="-3725204"/>
                <a:satOff val="14929"/>
                <a:lumOff val="3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Accelerating business ecosystem</a:t>
          </a:r>
        </a:p>
      </dsp:txBody>
      <dsp:txXfrm>
        <a:off x="2306802" y="1085473"/>
        <a:ext cx="1515331" cy="656424"/>
      </dsp:txXfrm>
    </dsp:sp>
    <dsp:sp modelId="{82633341-32A9-1F4C-A1CA-848116FE9C44}">
      <dsp:nvSpPr>
        <dsp:cNvPr id="0" name=""/>
        <dsp:cNvSpPr/>
      </dsp:nvSpPr>
      <dsp:spPr>
        <a:xfrm>
          <a:off x="2286380" y="1869591"/>
          <a:ext cx="1556175" cy="697268"/>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Open Data to Enable Evolution</a:t>
          </a:r>
        </a:p>
      </dsp:txBody>
      <dsp:txXfrm>
        <a:off x="2306802" y="1890013"/>
        <a:ext cx="1515331" cy="656424"/>
      </dsp:txXfrm>
    </dsp:sp>
    <dsp:sp modelId="{ADA0B1CB-52EA-F24C-A7E0-790F3279CA01}">
      <dsp:nvSpPr>
        <dsp:cNvPr id="0" name=""/>
        <dsp:cNvSpPr/>
      </dsp:nvSpPr>
      <dsp:spPr>
        <a:xfrm>
          <a:off x="2286380" y="2674131"/>
          <a:ext cx="1556175" cy="697268"/>
        </a:xfrm>
        <a:prstGeom prst="roundRect">
          <a:avLst>
            <a:gd name="adj" fmla="val 10000"/>
          </a:avLst>
        </a:prstGeom>
        <a:gradFill rotWithShape="0">
          <a:gsLst>
            <a:gs pos="0">
              <a:schemeClr val="accent5">
                <a:hueOff val="-6208672"/>
                <a:satOff val="24882"/>
                <a:lumOff val="5392"/>
                <a:alphaOff val="0"/>
                <a:tint val="50000"/>
                <a:satMod val="300000"/>
              </a:schemeClr>
            </a:gs>
            <a:gs pos="35000">
              <a:schemeClr val="accent5">
                <a:hueOff val="-6208672"/>
                <a:satOff val="24882"/>
                <a:lumOff val="5392"/>
                <a:alphaOff val="0"/>
                <a:tint val="37000"/>
                <a:satMod val="300000"/>
              </a:schemeClr>
            </a:gs>
            <a:gs pos="100000">
              <a:schemeClr val="accent5">
                <a:hueOff val="-6208672"/>
                <a:satOff val="24882"/>
                <a:lumOff val="539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Efficiency and Effectiveness</a:t>
          </a:r>
        </a:p>
      </dsp:txBody>
      <dsp:txXfrm>
        <a:off x="2306802" y="2694553"/>
        <a:ext cx="1515331" cy="656424"/>
      </dsp:txXfrm>
    </dsp:sp>
    <dsp:sp modelId="{57360FF0-BB32-1F4B-AA4A-263E521AC7CE}">
      <dsp:nvSpPr>
        <dsp:cNvPr id="0" name=""/>
        <dsp:cNvSpPr/>
      </dsp:nvSpPr>
      <dsp:spPr>
        <a:xfrm>
          <a:off x="4182968" y="0"/>
          <a:ext cx="1945218" cy="3549161"/>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solidFill>
                <a:schemeClr val="accent1">
                  <a:lumMod val="75000"/>
                </a:schemeClr>
              </a:solidFill>
            </a:rPr>
            <a:t>SAFE AND TRUSTED 24/7</a:t>
          </a:r>
        </a:p>
      </dsp:txBody>
      <dsp:txXfrm>
        <a:off x="4182968" y="0"/>
        <a:ext cx="1945218" cy="1064748"/>
      </dsp:txXfrm>
    </dsp:sp>
    <dsp:sp modelId="{BE5CC66C-8FFA-0D43-A1AA-B4B66553ABF0}">
      <dsp:nvSpPr>
        <dsp:cNvPr id="0" name=""/>
        <dsp:cNvSpPr/>
      </dsp:nvSpPr>
      <dsp:spPr>
        <a:xfrm>
          <a:off x="4377490" y="1065051"/>
          <a:ext cx="1556175" cy="697268"/>
        </a:xfrm>
        <a:prstGeom prst="roundRect">
          <a:avLst>
            <a:gd name="adj" fmla="val 10000"/>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Data Protection</a:t>
          </a:r>
        </a:p>
      </dsp:txBody>
      <dsp:txXfrm>
        <a:off x="4397912" y="1085473"/>
        <a:ext cx="1515331" cy="656424"/>
      </dsp:txXfrm>
    </dsp:sp>
    <dsp:sp modelId="{A8D64045-6650-0848-88FB-5FCE8E772F99}">
      <dsp:nvSpPr>
        <dsp:cNvPr id="0" name=""/>
        <dsp:cNvSpPr/>
      </dsp:nvSpPr>
      <dsp:spPr>
        <a:xfrm>
          <a:off x="4377490" y="1869591"/>
          <a:ext cx="1556175" cy="697268"/>
        </a:xfrm>
        <a:prstGeom prst="roundRect">
          <a:avLst>
            <a:gd name="adj" fmla="val 10000"/>
          </a:avLst>
        </a:prstGeom>
        <a:gradFill rotWithShape="0">
          <a:gsLst>
            <a:gs pos="0">
              <a:schemeClr val="accent5">
                <a:hueOff val="-8692142"/>
                <a:satOff val="34835"/>
                <a:lumOff val="7549"/>
                <a:alphaOff val="0"/>
                <a:tint val="50000"/>
                <a:satMod val="300000"/>
              </a:schemeClr>
            </a:gs>
            <a:gs pos="35000">
              <a:schemeClr val="accent5">
                <a:hueOff val="-8692142"/>
                <a:satOff val="34835"/>
                <a:lumOff val="7549"/>
                <a:alphaOff val="0"/>
                <a:tint val="37000"/>
                <a:satMod val="300000"/>
              </a:schemeClr>
            </a:gs>
            <a:gs pos="100000">
              <a:schemeClr val="accent5">
                <a:hueOff val="-8692142"/>
                <a:satOff val="34835"/>
                <a:lumOff val="7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Vigorous Structures</a:t>
          </a:r>
        </a:p>
      </dsp:txBody>
      <dsp:txXfrm>
        <a:off x="4397912" y="1890013"/>
        <a:ext cx="1515331" cy="656424"/>
      </dsp:txXfrm>
    </dsp:sp>
    <dsp:sp modelId="{7B7DDA07-44B4-FE42-BB40-3CDE802D2D19}">
      <dsp:nvSpPr>
        <dsp:cNvPr id="0" name=""/>
        <dsp:cNvSpPr/>
      </dsp:nvSpPr>
      <dsp:spPr>
        <a:xfrm>
          <a:off x="4377490" y="2674131"/>
          <a:ext cx="1556175" cy="697268"/>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Dynamic - anywhere, any device</a:t>
          </a:r>
        </a:p>
      </dsp:txBody>
      <dsp:txXfrm>
        <a:off x="4397912" y="2694553"/>
        <a:ext cx="1515331" cy="6564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003" y="754"/>
          <a:ext cx="5571292"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solidFill>
                <a:schemeClr val="accent1">
                  <a:lumMod val="75000"/>
                </a:schemeClr>
              </a:solidFill>
            </a:rPr>
            <a:t>DYNAMIC - ANYWHERE, ANY DEVICE</a:t>
          </a:r>
        </a:p>
      </dsp:txBody>
      <dsp:txXfrm>
        <a:off x="29950" y="28701"/>
        <a:ext cx="5515398" cy="898291"/>
      </dsp:txXfrm>
    </dsp:sp>
    <dsp:sp modelId="{C612D98D-7710-E34F-BF07-A1A21844086A}">
      <dsp:nvSpPr>
        <dsp:cNvPr id="0" name=""/>
        <dsp:cNvSpPr/>
      </dsp:nvSpPr>
      <dsp:spPr>
        <a:xfrm>
          <a:off x="2003" y="1099919"/>
          <a:ext cx="1758615"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i="0" u="none" kern="1200">
              <a:solidFill>
                <a:schemeClr val="accent1">
                  <a:lumMod val="75000"/>
                </a:schemeClr>
              </a:solidFill>
            </a:rPr>
            <a:t>Youth Digital Skills</a:t>
          </a:r>
          <a:endParaRPr lang="en-US" sz="1400" b="0" kern="1200">
            <a:solidFill>
              <a:schemeClr val="accent1">
                <a:lumMod val="75000"/>
              </a:schemeClr>
            </a:solidFill>
          </a:endParaRPr>
        </a:p>
      </dsp:txBody>
      <dsp:txXfrm>
        <a:off x="29950" y="1127866"/>
        <a:ext cx="1702721" cy="898291"/>
      </dsp:txXfrm>
    </dsp:sp>
    <dsp:sp modelId="{E0CC399F-F807-9141-8B6F-C09D8FC5C39F}">
      <dsp:nvSpPr>
        <dsp:cNvPr id="0" name=""/>
        <dsp:cNvSpPr/>
      </dsp:nvSpPr>
      <dsp:spPr>
        <a:xfrm>
          <a:off x="1908342" y="1099919"/>
          <a:ext cx="1758615"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i="0" u="none" kern="1200">
              <a:solidFill>
                <a:schemeClr val="accent1">
                  <a:lumMod val="75000"/>
                </a:schemeClr>
              </a:solidFill>
            </a:rPr>
            <a:t>Active help and knowledge base for businesses and individuals</a:t>
          </a:r>
          <a:endParaRPr lang="en-US" sz="1400" b="0" kern="1200">
            <a:solidFill>
              <a:schemeClr val="accent1">
                <a:lumMod val="75000"/>
              </a:schemeClr>
            </a:solidFill>
          </a:endParaRPr>
        </a:p>
      </dsp:txBody>
      <dsp:txXfrm>
        <a:off x="1936289" y="1127866"/>
        <a:ext cx="1702721" cy="898291"/>
      </dsp:txXfrm>
    </dsp:sp>
    <dsp:sp modelId="{CA119296-E87C-4F4C-A109-FB1E657D762A}">
      <dsp:nvSpPr>
        <dsp:cNvPr id="0" name=""/>
        <dsp:cNvSpPr/>
      </dsp:nvSpPr>
      <dsp:spPr>
        <a:xfrm>
          <a:off x="3814681" y="1099919"/>
          <a:ext cx="1758615"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i="0" u="none" kern="1200">
              <a:solidFill>
                <a:schemeClr val="accent1">
                  <a:lumMod val="75000"/>
                </a:schemeClr>
              </a:solidFill>
            </a:rPr>
            <a:t>Information security awareness program</a:t>
          </a:r>
          <a:endParaRPr lang="en-US" sz="1400" b="0" kern="1200">
            <a:solidFill>
              <a:schemeClr val="accent1">
                <a:lumMod val="75000"/>
              </a:schemeClr>
            </a:solidFill>
          </a:endParaRPr>
        </a:p>
      </dsp:txBody>
      <dsp:txXfrm>
        <a:off x="3842628" y="1127866"/>
        <a:ext cx="1702721" cy="8982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9701CB-D19C-C84D-B222-5546AA87176F}">
      <dsp:nvSpPr>
        <dsp:cNvPr id="0" name=""/>
        <dsp:cNvSpPr/>
      </dsp:nvSpPr>
      <dsp:spPr>
        <a:xfrm>
          <a:off x="2469686" y="50927"/>
          <a:ext cx="797014" cy="797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b="1" kern="1200">
              <a:solidFill>
                <a:schemeClr val="accent1">
                  <a:lumMod val="75000"/>
                </a:schemeClr>
              </a:solidFill>
              <a:latin typeface="Arial" panose="020B0604020202020204" pitchFamily="34" charset="0"/>
              <a:cs typeface="Arial" panose="020B0604020202020204" pitchFamily="34" charset="0"/>
            </a:rPr>
            <a:t>Trigger</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External</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Internal</a:t>
          </a:r>
        </a:p>
      </dsp:txBody>
      <dsp:txXfrm>
        <a:off x="2469686" y="50927"/>
        <a:ext cx="797014" cy="797014"/>
      </dsp:txXfrm>
    </dsp:sp>
    <dsp:sp modelId="{95186D81-6151-5743-8FD9-D5D33510BB3A}">
      <dsp:nvSpPr>
        <dsp:cNvPr id="0" name=""/>
        <dsp:cNvSpPr/>
      </dsp:nvSpPr>
      <dsp:spPr>
        <a:xfrm>
          <a:off x="1064904" y="557"/>
          <a:ext cx="2252167" cy="2252167"/>
        </a:xfrm>
        <a:prstGeom prst="circularArrow">
          <a:avLst>
            <a:gd name="adj1" fmla="val 6901"/>
            <a:gd name="adj2" fmla="val 465253"/>
            <a:gd name="adj3" fmla="val 549833"/>
            <a:gd name="adj4" fmla="val 20584915"/>
            <a:gd name="adj5" fmla="val 805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 modelId="{B5B815A1-BEDD-C04C-8FD8-DD03019BE3BC}">
      <dsp:nvSpPr>
        <dsp:cNvPr id="0" name=""/>
        <dsp:cNvSpPr/>
      </dsp:nvSpPr>
      <dsp:spPr>
        <a:xfrm>
          <a:off x="2469686" y="1405340"/>
          <a:ext cx="797014" cy="797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b="1" kern="1200">
              <a:solidFill>
                <a:schemeClr val="accent1">
                  <a:lumMod val="75000"/>
                </a:schemeClr>
              </a:solidFill>
              <a:latin typeface="Arial" panose="020B0604020202020204" pitchFamily="34" charset="0"/>
              <a:cs typeface="Arial" panose="020B0604020202020204" pitchFamily="34" charset="0"/>
            </a:rPr>
            <a:t>Action</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Rational</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Emotional</a:t>
          </a:r>
        </a:p>
      </dsp:txBody>
      <dsp:txXfrm>
        <a:off x="2469686" y="1405340"/>
        <a:ext cx="797014" cy="797014"/>
      </dsp:txXfrm>
    </dsp:sp>
    <dsp:sp modelId="{76B443F3-0DE1-5E47-B6FF-B3D51BEF5DD0}">
      <dsp:nvSpPr>
        <dsp:cNvPr id="0" name=""/>
        <dsp:cNvSpPr/>
      </dsp:nvSpPr>
      <dsp:spPr>
        <a:xfrm>
          <a:off x="1064904" y="557"/>
          <a:ext cx="2252167" cy="2252167"/>
        </a:xfrm>
        <a:prstGeom prst="circularArrow">
          <a:avLst>
            <a:gd name="adj1" fmla="val 6901"/>
            <a:gd name="adj2" fmla="val 465253"/>
            <a:gd name="adj3" fmla="val 5949833"/>
            <a:gd name="adj4" fmla="val 4384915"/>
            <a:gd name="adj5" fmla="val 805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 modelId="{241660FA-D801-ED4F-995A-C7157DE0A5C4}">
      <dsp:nvSpPr>
        <dsp:cNvPr id="0" name=""/>
        <dsp:cNvSpPr/>
      </dsp:nvSpPr>
      <dsp:spPr>
        <a:xfrm>
          <a:off x="1115274" y="1405340"/>
          <a:ext cx="797014" cy="797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b="1" kern="1200">
              <a:solidFill>
                <a:schemeClr val="accent1">
                  <a:lumMod val="75000"/>
                </a:schemeClr>
              </a:solidFill>
              <a:latin typeface="Arial" panose="020B0604020202020204" pitchFamily="34" charset="0"/>
              <a:cs typeface="Arial" panose="020B0604020202020204" pitchFamily="34" charset="0"/>
            </a:rPr>
            <a:t>Feedback</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Rewards</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Progress</a:t>
          </a:r>
        </a:p>
      </dsp:txBody>
      <dsp:txXfrm>
        <a:off x="1115274" y="1405340"/>
        <a:ext cx="797014" cy="797014"/>
      </dsp:txXfrm>
    </dsp:sp>
    <dsp:sp modelId="{13701017-F7BA-AA4A-B88E-38C9B5C58F2C}">
      <dsp:nvSpPr>
        <dsp:cNvPr id="0" name=""/>
        <dsp:cNvSpPr/>
      </dsp:nvSpPr>
      <dsp:spPr>
        <a:xfrm>
          <a:off x="1064904" y="557"/>
          <a:ext cx="2252167" cy="2252167"/>
        </a:xfrm>
        <a:prstGeom prst="circularArrow">
          <a:avLst>
            <a:gd name="adj1" fmla="val 6901"/>
            <a:gd name="adj2" fmla="val 465253"/>
            <a:gd name="adj3" fmla="val 11349833"/>
            <a:gd name="adj4" fmla="val 9784915"/>
            <a:gd name="adj5" fmla="val 805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 modelId="{7E5ADDB0-79B7-5440-99C4-C18E01CC5D30}">
      <dsp:nvSpPr>
        <dsp:cNvPr id="0" name=""/>
        <dsp:cNvSpPr/>
      </dsp:nvSpPr>
      <dsp:spPr>
        <a:xfrm>
          <a:off x="1115274" y="50927"/>
          <a:ext cx="797014" cy="797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en-US" sz="1100" b="1" kern="1200">
              <a:solidFill>
                <a:schemeClr val="accent1">
                  <a:lumMod val="75000"/>
                </a:schemeClr>
              </a:solidFill>
              <a:latin typeface="Arial" panose="020B0604020202020204" pitchFamily="34" charset="0"/>
              <a:cs typeface="Arial" panose="020B0604020202020204" pitchFamily="34" charset="0"/>
            </a:rPr>
            <a:t>Personal</a:t>
          </a:r>
          <a:r>
            <a:rPr lang="en-US" sz="1100" kern="1200">
              <a:solidFill>
                <a:schemeClr val="accent1">
                  <a:lumMod val="75000"/>
                </a:schemeClr>
              </a:solidFill>
              <a:latin typeface="Arial" panose="020B0604020202020204" pitchFamily="34" charset="0"/>
              <a:cs typeface="Arial" panose="020B0604020202020204" pitchFamily="34" charset="0"/>
            </a:rPr>
            <a:t> </a:t>
          </a:r>
          <a:r>
            <a:rPr lang="en-US" sz="1100" b="1" kern="1200">
              <a:solidFill>
                <a:schemeClr val="accent1">
                  <a:lumMod val="75000"/>
                </a:schemeClr>
              </a:solidFill>
              <a:latin typeface="Arial" panose="020B0604020202020204" pitchFamily="34" charset="0"/>
              <a:cs typeface="Arial" panose="020B0604020202020204" pitchFamily="34" charset="0"/>
            </a:rPr>
            <a:t>Investment</a:t>
          </a:r>
        </a:p>
        <a:p>
          <a:pPr marL="57150" lvl="1" indent="-57150" algn="l" defTabSz="400050">
            <a:lnSpc>
              <a:spcPct val="90000"/>
            </a:lnSpc>
            <a:spcBef>
              <a:spcPct val="0"/>
            </a:spcBef>
            <a:spcAft>
              <a:spcPct val="15000"/>
            </a:spcAft>
            <a:buChar char="••"/>
          </a:pPr>
          <a:r>
            <a:rPr lang="en-US" sz="900" kern="1200">
              <a:solidFill>
                <a:schemeClr val="accent1">
                  <a:lumMod val="75000"/>
                </a:schemeClr>
              </a:solidFill>
              <a:latin typeface="Arial" panose="020B0604020202020204" pitchFamily="34" charset="0"/>
              <a:cs typeface="Arial" panose="020B0604020202020204" pitchFamily="34" charset="0"/>
            </a:rPr>
            <a:t>Loyalty </a:t>
          </a:r>
        </a:p>
      </dsp:txBody>
      <dsp:txXfrm>
        <a:off x="1115274" y="50927"/>
        <a:ext cx="797014" cy="797014"/>
      </dsp:txXfrm>
    </dsp:sp>
    <dsp:sp modelId="{768591C5-91E6-6C42-8063-A66699EDEFB5}">
      <dsp:nvSpPr>
        <dsp:cNvPr id="0" name=""/>
        <dsp:cNvSpPr/>
      </dsp:nvSpPr>
      <dsp:spPr>
        <a:xfrm>
          <a:off x="1064904" y="557"/>
          <a:ext cx="2252167" cy="2252167"/>
        </a:xfrm>
        <a:prstGeom prst="circularArrow">
          <a:avLst>
            <a:gd name="adj1" fmla="val 6901"/>
            <a:gd name="adj2" fmla="val 465253"/>
            <a:gd name="adj3" fmla="val 16749833"/>
            <a:gd name="adj4" fmla="val 15184915"/>
            <a:gd name="adj5" fmla="val 8051"/>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208" y="933"/>
          <a:ext cx="5498869" cy="99096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solidFill>
                <a:schemeClr val="accent1">
                  <a:lumMod val="75000"/>
                </a:schemeClr>
              </a:solidFill>
            </a:rPr>
            <a:t>DIGITAL GOVERNMENT THAT IS USER CENTRIC &amp; STRAIGHTFORWARD</a:t>
          </a:r>
        </a:p>
      </dsp:txBody>
      <dsp:txXfrm>
        <a:off x="31232" y="29957"/>
        <a:ext cx="5440821" cy="932918"/>
      </dsp:txXfrm>
    </dsp:sp>
    <dsp:sp modelId="{C612D98D-7710-E34F-BF07-A1A21844086A}">
      <dsp:nvSpPr>
        <dsp:cNvPr id="0" name=""/>
        <dsp:cNvSpPr/>
      </dsp:nvSpPr>
      <dsp:spPr>
        <a:xfrm>
          <a:off x="2208"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accent1">
                  <a:lumMod val="75000"/>
                </a:schemeClr>
              </a:solidFill>
            </a:rPr>
            <a:t>Consistent Process flow</a:t>
          </a:r>
          <a:endParaRPr lang="en-US" sz="1000" b="0" kern="1200">
            <a:solidFill>
              <a:schemeClr val="accent1">
                <a:lumMod val="75000"/>
              </a:schemeClr>
            </a:solidFill>
          </a:endParaRPr>
        </a:p>
      </dsp:txBody>
      <dsp:txXfrm>
        <a:off x="31232" y="1164481"/>
        <a:ext cx="972474" cy="932918"/>
      </dsp:txXfrm>
    </dsp:sp>
    <dsp:sp modelId="{F1880B3B-9892-C745-9707-A51BF7861DFC}">
      <dsp:nvSpPr>
        <dsp:cNvPr id="0" name=""/>
        <dsp:cNvSpPr/>
      </dsp:nvSpPr>
      <dsp:spPr>
        <a:xfrm>
          <a:off x="1119295"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chemeClr val="accent1">
                  <a:lumMod val="75000"/>
                </a:schemeClr>
              </a:solidFill>
            </a:rPr>
            <a:t>Robust Connection</a:t>
          </a:r>
          <a:endParaRPr lang="en-US" sz="1000" b="1" kern="1200">
            <a:solidFill>
              <a:schemeClr val="accent1">
                <a:lumMod val="75000"/>
              </a:schemeClr>
            </a:solidFill>
          </a:endParaRPr>
        </a:p>
      </dsp:txBody>
      <dsp:txXfrm>
        <a:off x="1148319" y="1164481"/>
        <a:ext cx="972474" cy="932918"/>
      </dsp:txXfrm>
    </dsp:sp>
    <dsp:sp modelId="{2EE3CC8F-2CC2-964E-BEB4-E3CCE0D001AC}">
      <dsp:nvSpPr>
        <dsp:cNvPr id="0" name=""/>
        <dsp:cNvSpPr/>
      </dsp:nvSpPr>
      <dsp:spPr>
        <a:xfrm>
          <a:off x="2236382"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chemeClr val="accent1">
                  <a:lumMod val="75000"/>
                </a:schemeClr>
              </a:solidFill>
            </a:rPr>
            <a:t>Entirely Digital</a:t>
          </a:r>
        </a:p>
      </dsp:txBody>
      <dsp:txXfrm>
        <a:off x="2265406" y="1164481"/>
        <a:ext cx="972474" cy="932918"/>
      </dsp:txXfrm>
    </dsp:sp>
    <dsp:sp modelId="{E4C6B94B-7FE7-724E-8630-E650BFB42285}">
      <dsp:nvSpPr>
        <dsp:cNvPr id="0" name=""/>
        <dsp:cNvSpPr/>
      </dsp:nvSpPr>
      <dsp:spPr>
        <a:xfrm>
          <a:off x="3353468"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chemeClr val="accent1">
                  <a:lumMod val="75000"/>
                </a:schemeClr>
              </a:solidFill>
            </a:rPr>
            <a:t>Users Can View complete History of Transactions Summary with Government Entities</a:t>
          </a:r>
          <a:endParaRPr lang="en-US" sz="1000" kern="1200">
            <a:solidFill>
              <a:schemeClr val="accent1">
                <a:lumMod val="75000"/>
              </a:schemeClr>
            </a:solidFill>
          </a:endParaRPr>
        </a:p>
      </dsp:txBody>
      <dsp:txXfrm>
        <a:off x="3382492" y="1164481"/>
        <a:ext cx="972474" cy="932918"/>
      </dsp:txXfrm>
    </dsp:sp>
    <dsp:sp modelId="{94C043D3-C7BB-3A41-8559-F3BC7DD149F5}">
      <dsp:nvSpPr>
        <dsp:cNvPr id="0" name=""/>
        <dsp:cNvSpPr/>
      </dsp:nvSpPr>
      <dsp:spPr>
        <a:xfrm>
          <a:off x="4470555"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accent1">
                  <a:lumMod val="75000"/>
                </a:schemeClr>
              </a:solidFill>
            </a:rPr>
            <a:t>Proactive Users Support</a:t>
          </a:r>
        </a:p>
      </dsp:txBody>
      <dsp:txXfrm>
        <a:off x="4499579" y="1164481"/>
        <a:ext cx="972474" cy="9329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1977" y="931"/>
          <a:ext cx="5498954" cy="990872"/>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solidFill>
                <a:schemeClr val="accent1">
                  <a:lumMod val="75000"/>
                </a:schemeClr>
              </a:solidFill>
            </a:rPr>
            <a:t>DATA OPTIMIZATION FOR SEAMLESS PROCESSING</a:t>
          </a:r>
        </a:p>
      </dsp:txBody>
      <dsp:txXfrm>
        <a:off x="30999" y="29953"/>
        <a:ext cx="5440910" cy="932828"/>
      </dsp:txXfrm>
    </dsp:sp>
    <dsp:sp modelId="{C612D98D-7710-E34F-BF07-A1A21844086A}">
      <dsp:nvSpPr>
        <dsp:cNvPr id="0" name=""/>
        <dsp:cNvSpPr/>
      </dsp:nvSpPr>
      <dsp:spPr>
        <a:xfrm>
          <a:off x="1977" y="1135351"/>
          <a:ext cx="1735781" cy="990872"/>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i="0" u="none" kern="1200">
              <a:solidFill>
                <a:schemeClr val="accent1">
                  <a:lumMod val="75000"/>
                </a:schemeClr>
              </a:solidFill>
            </a:rPr>
            <a:t>E-Government has a Rich Legal Outline</a:t>
          </a:r>
          <a:endParaRPr lang="en-US" sz="1400" b="0" kern="1200">
            <a:solidFill>
              <a:schemeClr val="accent1">
                <a:lumMod val="75000"/>
              </a:schemeClr>
            </a:solidFill>
          </a:endParaRPr>
        </a:p>
      </dsp:txBody>
      <dsp:txXfrm>
        <a:off x="30999" y="1164373"/>
        <a:ext cx="1677737" cy="932828"/>
      </dsp:txXfrm>
    </dsp:sp>
    <dsp:sp modelId="{E0CC399F-F807-9141-8B6F-C09D8FC5C39F}">
      <dsp:nvSpPr>
        <dsp:cNvPr id="0" name=""/>
        <dsp:cNvSpPr/>
      </dsp:nvSpPr>
      <dsp:spPr>
        <a:xfrm>
          <a:off x="1883564" y="1135351"/>
          <a:ext cx="1735781" cy="990872"/>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i="0" u="none" kern="1200">
              <a:solidFill>
                <a:schemeClr val="accent1">
                  <a:lumMod val="75000"/>
                </a:schemeClr>
              </a:solidFill>
            </a:rPr>
            <a:t>Optimised data sets</a:t>
          </a:r>
          <a:endParaRPr lang="en-US" sz="1400" b="0" kern="1200">
            <a:solidFill>
              <a:schemeClr val="accent1">
                <a:lumMod val="75000"/>
              </a:schemeClr>
            </a:solidFill>
          </a:endParaRPr>
        </a:p>
      </dsp:txBody>
      <dsp:txXfrm>
        <a:off x="1912586" y="1164373"/>
        <a:ext cx="1677737" cy="932828"/>
      </dsp:txXfrm>
    </dsp:sp>
    <dsp:sp modelId="{2EE3CC8F-2CC2-964E-BEB4-E3CCE0D001AC}">
      <dsp:nvSpPr>
        <dsp:cNvPr id="0" name=""/>
        <dsp:cNvSpPr/>
      </dsp:nvSpPr>
      <dsp:spPr>
        <a:xfrm>
          <a:off x="3765151" y="1135351"/>
          <a:ext cx="1735781" cy="990872"/>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i="0" u="none" kern="1200">
              <a:solidFill>
                <a:schemeClr val="accent1">
                  <a:lumMod val="75000"/>
                </a:schemeClr>
              </a:solidFill>
            </a:rPr>
            <a:t>Accurate and updated transactions and data sets on individuals</a:t>
          </a:r>
          <a:endParaRPr lang="en-US" sz="1400" b="0" kern="1200">
            <a:solidFill>
              <a:schemeClr val="accent1">
                <a:lumMod val="75000"/>
              </a:schemeClr>
            </a:solidFill>
          </a:endParaRPr>
        </a:p>
      </dsp:txBody>
      <dsp:txXfrm>
        <a:off x="3794173" y="1164373"/>
        <a:ext cx="1677737" cy="9328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213" y="786"/>
          <a:ext cx="5511182"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US" sz="2500" kern="1200">
              <a:solidFill>
                <a:schemeClr val="accent1">
                  <a:lumMod val="75000"/>
                </a:schemeClr>
              </a:solidFill>
            </a:rPr>
            <a:t>CONSISTENCY IN SERVICE OFFERING FOR HAPPINESS AND WELL-BEING</a:t>
          </a:r>
        </a:p>
      </dsp:txBody>
      <dsp:txXfrm>
        <a:off x="30319" y="28892"/>
        <a:ext cx="5454970" cy="903404"/>
      </dsp:txXfrm>
    </dsp:sp>
    <dsp:sp modelId="{C612D98D-7710-E34F-BF07-A1A21844086A}">
      <dsp:nvSpPr>
        <dsp:cNvPr id="0" name=""/>
        <dsp:cNvSpPr/>
      </dsp:nvSpPr>
      <dsp:spPr>
        <a:xfrm>
          <a:off x="2213"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i="0" u="none" kern="1200">
              <a:solidFill>
                <a:schemeClr val="accent1">
                  <a:lumMod val="75000"/>
                </a:schemeClr>
              </a:solidFill>
            </a:rPr>
            <a:t>Consistent wellbeing journey for citizens </a:t>
          </a:r>
          <a:endParaRPr lang="en-US" sz="1000" b="0" kern="1200">
            <a:solidFill>
              <a:schemeClr val="accent1">
                <a:lumMod val="75000"/>
              </a:schemeClr>
            </a:solidFill>
          </a:endParaRPr>
        </a:p>
      </dsp:txBody>
      <dsp:txXfrm>
        <a:off x="30319" y="1132087"/>
        <a:ext cx="976618" cy="903404"/>
      </dsp:txXfrm>
    </dsp:sp>
    <dsp:sp modelId="{E0CC399F-F807-9141-8B6F-C09D8FC5C39F}">
      <dsp:nvSpPr>
        <dsp:cNvPr id="0" name=""/>
        <dsp:cNvSpPr/>
      </dsp:nvSpPr>
      <dsp:spPr>
        <a:xfrm>
          <a:off x="1121801"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i="0" u="none" kern="1200">
              <a:solidFill>
                <a:schemeClr val="accent1">
                  <a:lumMod val="75000"/>
                </a:schemeClr>
              </a:solidFill>
            </a:rPr>
            <a:t>Optimized data sets on differently-abled and sidelined adults</a:t>
          </a:r>
          <a:endParaRPr lang="en-US" sz="1000" b="0" kern="1200">
            <a:solidFill>
              <a:schemeClr val="accent1">
                <a:lumMod val="75000"/>
              </a:schemeClr>
            </a:solidFill>
          </a:endParaRPr>
        </a:p>
      </dsp:txBody>
      <dsp:txXfrm>
        <a:off x="1149907" y="1132087"/>
        <a:ext cx="976618" cy="903404"/>
      </dsp:txXfrm>
    </dsp:sp>
    <dsp:sp modelId="{2EE3CC8F-2CC2-964E-BEB4-E3CCE0D001AC}">
      <dsp:nvSpPr>
        <dsp:cNvPr id="0" name=""/>
        <dsp:cNvSpPr/>
      </dsp:nvSpPr>
      <dsp:spPr>
        <a:xfrm>
          <a:off x="2241389"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i="0" u="none" kern="1200">
              <a:solidFill>
                <a:schemeClr val="accent1">
                  <a:lumMod val="75000"/>
                </a:schemeClr>
              </a:solidFill>
            </a:rPr>
            <a:t>Further growth of digital  solutions</a:t>
          </a:r>
          <a:endParaRPr lang="en-US" sz="1000" b="0" kern="1200">
            <a:solidFill>
              <a:schemeClr val="accent1">
                <a:lumMod val="75000"/>
              </a:schemeClr>
            </a:solidFill>
          </a:endParaRPr>
        </a:p>
      </dsp:txBody>
      <dsp:txXfrm>
        <a:off x="2269495" y="1132087"/>
        <a:ext cx="976618" cy="903404"/>
      </dsp:txXfrm>
    </dsp:sp>
    <dsp:sp modelId="{E4C6B94B-7FE7-724E-8630-E650BFB42285}">
      <dsp:nvSpPr>
        <dsp:cNvPr id="0" name=""/>
        <dsp:cNvSpPr/>
      </dsp:nvSpPr>
      <dsp:spPr>
        <a:xfrm>
          <a:off x="3360977"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i="0" u="none" kern="1200">
              <a:solidFill>
                <a:schemeClr val="accent1">
                  <a:lumMod val="75000"/>
                </a:schemeClr>
              </a:solidFill>
            </a:rPr>
            <a:t>Digital knowledge exchange </a:t>
          </a:r>
          <a:endParaRPr lang="en-US" sz="1000" b="0" kern="1200">
            <a:solidFill>
              <a:schemeClr val="accent1">
                <a:lumMod val="75000"/>
              </a:schemeClr>
            </a:solidFill>
          </a:endParaRPr>
        </a:p>
      </dsp:txBody>
      <dsp:txXfrm>
        <a:off x="3389083" y="1132087"/>
        <a:ext cx="976618" cy="903404"/>
      </dsp:txXfrm>
    </dsp:sp>
    <dsp:sp modelId="{94C043D3-C7BB-3A41-8559-F3BC7DD149F5}">
      <dsp:nvSpPr>
        <dsp:cNvPr id="0" name=""/>
        <dsp:cNvSpPr/>
      </dsp:nvSpPr>
      <dsp:spPr>
        <a:xfrm>
          <a:off x="4480565"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i="0" u="none" kern="1200">
              <a:solidFill>
                <a:schemeClr val="accent1">
                  <a:lumMod val="75000"/>
                </a:schemeClr>
              </a:solidFill>
            </a:rPr>
            <a:t>Deliver Digital skills for government employees</a:t>
          </a:r>
          <a:endParaRPr lang="en-US" sz="1000" b="0" kern="1200">
            <a:solidFill>
              <a:schemeClr val="accent1">
                <a:lumMod val="75000"/>
              </a:schemeClr>
            </a:solidFill>
          </a:endParaRPr>
        </a:p>
      </dsp:txBody>
      <dsp:txXfrm>
        <a:off x="4508671" y="1132087"/>
        <a:ext cx="976618" cy="9034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1977" y="1095"/>
          <a:ext cx="5499966"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solidFill>
                <a:schemeClr val="accent1">
                  <a:lumMod val="75000"/>
                </a:schemeClr>
              </a:solidFill>
            </a:rPr>
            <a:t>ACCELERATING BUSINESS ECOSYSTEM</a:t>
          </a:r>
        </a:p>
      </dsp:txBody>
      <dsp:txXfrm>
        <a:off x="31069" y="30187"/>
        <a:ext cx="5441782" cy="935105"/>
      </dsp:txXfrm>
    </dsp:sp>
    <dsp:sp modelId="{C612D98D-7710-E34F-BF07-A1A21844086A}">
      <dsp:nvSpPr>
        <dsp:cNvPr id="0" name=""/>
        <dsp:cNvSpPr/>
      </dsp:nvSpPr>
      <dsp:spPr>
        <a:xfrm>
          <a:off x="1977" y="1137959"/>
          <a:ext cx="1736100"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solidFill>
                <a:schemeClr val="accent1">
                  <a:lumMod val="75000"/>
                </a:schemeClr>
              </a:solidFill>
            </a:rPr>
            <a:t>Automated</a:t>
          </a:r>
          <a:r>
            <a:rPr lang="en-US" sz="1800" b="0" i="0" u="none" kern="1200">
              <a:solidFill>
                <a:schemeClr val="accent1">
                  <a:lumMod val="75000"/>
                </a:schemeClr>
              </a:solidFill>
            </a:rPr>
            <a:t> Reports</a:t>
          </a:r>
          <a:endParaRPr lang="en-US" sz="1800" b="0" kern="1200">
            <a:solidFill>
              <a:schemeClr val="accent1">
                <a:lumMod val="75000"/>
              </a:schemeClr>
            </a:solidFill>
          </a:endParaRPr>
        </a:p>
      </dsp:txBody>
      <dsp:txXfrm>
        <a:off x="31069" y="1167051"/>
        <a:ext cx="1677916" cy="935105"/>
      </dsp:txXfrm>
    </dsp:sp>
    <dsp:sp modelId="{E0CC399F-F807-9141-8B6F-C09D8FC5C39F}">
      <dsp:nvSpPr>
        <dsp:cNvPr id="0" name=""/>
        <dsp:cNvSpPr/>
      </dsp:nvSpPr>
      <dsp:spPr>
        <a:xfrm>
          <a:off x="1883910" y="1137959"/>
          <a:ext cx="1736100"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0" i="0" u="none" kern="1200">
              <a:solidFill>
                <a:schemeClr val="accent1">
                  <a:lumMod val="75000"/>
                </a:schemeClr>
              </a:solidFill>
            </a:rPr>
            <a:t>Tendering and procurement of process flow</a:t>
          </a:r>
        </a:p>
      </dsp:txBody>
      <dsp:txXfrm>
        <a:off x="1913002" y="1167051"/>
        <a:ext cx="1677916" cy="935105"/>
      </dsp:txXfrm>
    </dsp:sp>
    <dsp:sp modelId="{2EE3CC8F-2CC2-964E-BEB4-E3CCE0D001AC}">
      <dsp:nvSpPr>
        <dsp:cNvPr id="0" name=""/>
        <dsp:cNvSpPr/>
      </dsp:nvSpPr>
      <dsp:spPr>
        <a:xfrm>
          <a:off x="3765843" y="1137959"/>
          <a:ext cx="1736100"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0" i="0" u="none" kern="1200">
              <a:solidFill>
                <a:schemeClr val="accent1">
                  <a:lumMod val="75000"/>
                </a:schemeClr>
              </a:solidFill>
            </a:rPr>
            <a:t>Government-Cloud Computing</a:t>
          </a:r>
          <a:endParaRPr lang="en-US" sz="1800" b="0" kern="1200">
            <a:solidFill>
              <a:schemeClr val="accent1">
                <a:lumMod val="75000"/>
              </a:schemeClr>
            </a:solidFill>
          </a:endParaRPr>
        </a:p>
      </dsp:txBody>
      <dsp:txXfrm>
        <a:off x="3794935" y="1167051"/>
        <a:ext cx="1677916" cy="9351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1977" y="303"/>
          <a:ext cx="5498954"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solidFill>
                <a:schemeClr val="accent1">
                  <a:lumMod val="75000"/>
                </a:schemeClr>
              </a:solidFill>
            </a:rPr>
            <a:t>OPEN DATA TO ENABLE EVOLUTION</a:t>
          </a:r>
        </a:p>
      </dsp:txBody>
      <dsp:txXfrm>
        <a:off x="26993" y="25319"/>
        <a:ext cx="5448922" cy="804062"/>
      </dsp:txXfrm>
    </dsp:sp>
    <dsp:sp modelId="{C612D98D-7710-E34F-BF07-A1A21844086A}">
      <dsp:nvSpPr>
        <dsp:cNvPr id="0" name=""/>
        <dsp:cNvSpPr/>
      </dsp:nvSpPr>
      <dsp:spPr>
        <a:xfrm>
          <a:off x="1977" y="996592"/>
          <a:ext cx="1735781"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Government-Open data sets</a:t>
          </a:r>
          <a:endParaRPr lang="en-US" sz="1500" b="0" kern="1200">
            <a:solidFill>
              <a:schemeClr val="accent1">
                <a:lumMod val="75000"/>
              </a:schemeClr>
            </a:solidFill>
          </a:endParaRPr>
        </a:p>
      </dsp:txBody>
      <dsp:txXfrm>
        <a:off x="26993" y="1021608"/>
        <a:ext cx="1685749" cy="804062"/>
      </dsp:txXfrm>
    </dsp:sp>
    <dsp:sp modelId="{E0CC399F-F807-9141-8B6F-C09D8FC5C39F}">
      <dsp:nvSpPr>
        <dsp:cNvPr id="0" name=""/>
        <dsp:cNvSpPr/>
      </dsp:nvSpPr>
      <dsp:spPr>
        <a:xfrm>
          <a:off x="1883564" y="996592"/>
          <a:ext cx="1735781"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Connecting to Internet of Things (IoT) in Smart Cities</a:t>
          </a:r>
          <a:endParaRPr lang="en-US" sz="1500" b="0" kern="1200">
            <a:solidFill>
              <a:schemeClr val="accent1">
                <a:lumMod val="75000"/>
              </a:schemeClr>
            </a:solidFill>
          </a:endParaRPr>
        </a:p>
      </dsp:txBody>
      <dsp:txXfrm>
        <a:off x="1908580" y="1021608"/>
        <a:ext cx="1685749" cy="804062"/>
      </dsp:txXfrm>
    </dsp:sp>
    <dsp:sp modelId="{2EE3CC8F-2CC2-964E-BEB4-E3CCE0D001AC}">
      <dsp:nvSpPr>
        <dsp:cNvPr id="0" name=""/>
        <dsp:cNvSpPr/>
      </dsp:nvSpPr>
      <dsp:spPr>
        <a:xfrm>
          <a:off x="3765151" y="996592"/>
          <a:ext cx="1735781"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Structure for location and navigation data</a:t>
          </a:r>
          <a:endParaRPr lang="en-US" sz="1500" b="0" kern="1200">
            <a:solidFill>
              <a:schemeClr val="accent1">
                <a:lumMod val="75000"/>
              </a:schemeClr>
            </a:solidFill>
          </a:endParaRPr>
        </a:p>
      </dsp:txBody>
      <dsp:txXfrm>
        <a:off x="3790167" y="1021608"/>
        <a:ext cx="1685749" cy="8040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902" y="531"/>
          <a:ext cx="5581869"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solidFill>
                <a:schemeClr val="accent1">
                  <a:lumMod val="75000"/>
                </a:schemeClr>
              </a:solidFill>
            </a:rPr>
            <a:t>EFFICIENCY AND EFFECTIVENESS</a:t>
          </a:r>
        </a:p>
      </dsp:txBody>
      <dsp:txXfrm>
        <a:off x="28371" y="28000"/>
        <a:ext cx="5526931" cy="882914"/>
      </dsp:txXfrm>
    </dsp:sp>
    <dsp:sp modelId="{C612D98D-7710-E34F-BF07-A1A21844086A}">
      <dsp:nvSpPr>
        <dsp:cNvPr id="0" name=""/>
        <dsp:cNvSpPr/>
      </dsp:nvSpPr>
      <dsp:spPr>
        <a:xfrm>
          <a:off x="902"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Topography and climate Data sets</a:t>
          </a:r>
          <a:endParaRPr lang="en-US" sz="1500" b="0" kern="1200">
            <a:solidFill>
              <a:schemeClr val="accent1">
                <a:lumMod val="75000"/>
              </a:schemeClr>
            </a:solidFill>
          </a:endParaRPr>
        </a:p>
      </dsp:txBody>
      <dsp:txXfrm>
        <a:off x="28371" y="1110897"/>
        <a:ext cx="1257825" cy="882914"/>
      </dsp:txXfrm>
    </dsp:sp>
    <dsp:sp modelId="{E0CC399F-F807-9141-8B6F-C09D8FC5C39F}">
      <dsp:nvSpPr>
        <dsp:cNvPr id="0" name=""/>
        <dsp:cNvSpPr/>
      </dsp:nvSpPr>
      <dsp:spPr>
        <a:xfrm>
          <a:off x="1423937"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Energy supply Data sets </a:t>
          </a:r>
          <a:endParaRPr lang="en-US" sz="1500" b="0" kern="1200">
            <a:solidFill>
              <a:schemeClr val="accent1">
                <a:lumMod val="75000"/>
              </a:schemeClr>
            </a:solidFill>
          </a:endParaRPr>
        </a:p>
      </dsp:txBody>
      <dsp:txXfrm>
        <a:off x="1451406" y="1110897"/>
        <a:ext cx="1257825" cy="882914"/>
      </dsp:txXfrm>
    </dsp:sp>
    <dsp:sp modelId="{2EE3CC8F-2CC2-964E-BEB4-E3CCE0D001AC}">
      <dsp:nvSpPr>
        <dsp:cNvPr id="0" name=""/>
        <dsp:cNvSpPr/>
      </dsp:nvSpPr>
      <dsp:spPr>
        <a:xfrm>
          <a:off x="2846973"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Infrastructure Data exchange</a:t>
          </a:r>
          <a:endParaRPr lang="en-US" sz="1500" b="0" kern="1200">
            <a:solidFill>
              <a:schemeClr val="accent1">
                <a:lumMod val="75000"/>
              </a:schemeClr>
            </a:solidFill>
          </a:endParaRPr>
        </a:p>
      </dsp:txBody>
      <dsp:txXfrm>
        <a:off x="2874442" y="1110897"/>
        <a:ext cx="1257825" cy="882914"/>
      </dsp:txXfrm>
    </dsp:sp>
    <dsp:sp modelId="{D69362F9-B8EA-964C-8592-E347C5FF587B}">
      <dsp:nvSpPr>
        <dsp:cNvPr id="0" name=""/>
        <dsp:cNvSpPr/>
      </dsp:nvSpPr>
      <dsp:spPr>
        <a:xfrm>
          <a:off x="4270008"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0" i="0" u="none" kern="1200">
              <a:solidFill>
                <a:schemeClr val="accent1">
                  <a:lumMod val="75000"/>
                </a:schemeClr>
              </a:solidFill>
            </a:rPr>
            <a:t>Data sets on waste</a:t>
          </a:r>
          <a:endParaRPr lang="en-US" sz="1500" b="0" kern="1200">
            <a:solidFill>
              <a:schemeClr val="accent1">
                <a:lumMod val="75000"/>
              </a:schemeClr>
            </a:solidFill>
          </a:endParaRPr>
        </a:p>
      </dsp:txBody>
      <dsp:txXfrm>
        <a:off x="4297477" y="1110897"/>
        <a:ext cx="1257825" cy="8829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270" y="582"/>
          <a:ext cx="5652039"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solidFill>
                <a:schemeClr val="accent1">
                  <a:lumMod val="75000"/>
                </a:schemeClr>
              </a:solidFill>
            </a:rPr>
            <a:t>DATA PROTECTION</a:t>
          </a:r>
        </a:p>
      </dsp:txBody>
      <dsp:txXfrm>
        <a:off x="28861" y="27173"/>
        <a:ext cx="5598857" cy="854708"/>
      </dsp:txXfrm>
    </dsp:sp>
    <dsp:sp modelId="{C612D98D-7710-E34F-BF07-A1A21844086A}">
      <dsp:nvSpPr>
        <dsp:cNvPr id="0" name=""/>
        <dsp:cNvSpPr/>
      </dsp:nvSpPr>
      <dsp:spPr>
        <a:xfrm>
          <a:off x="2270"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solidFill>
                <a:schemeClr val="accent1">
                  <a:lumMod val="75000"/>
                </a:schemeClr>
              </a:solidFill>
            </a:rPr>
            <a:t>Highly secured information of all authorities </a:t>
          </a:r>
          <a:endParaRPr lang="en-US" sz="1200" b="0" kern="1200">
            <a:solidFill>
              <a:schemeClr val="accent1">
                <a:lumMod val="75000"/>
              </a:schemeClr>
            </a:solidFill>
          </a:endParaRPr>
        </a:p>
      </dsp:txBody>
      <dsp:txXfrm>
        <a:off x="28861" y="1081538"/>
        <a:ext cx="1006045" cy="854708"/>
      </dsp:txXfrm>
    </dsp:sp>
    <dsp:sp modelId="{E0CC399F-F807-9141-8B6F-C09D8FC5C39F}">
      <dsp:nvSpPr>
        <dsp:cNvPr id="0" name=""/>
        <dsp:cNvSpPr/>
      </dsp:nvSpPr>
      <dsp:spPr>
        <a:xfrm>
          <a:off x="1150473"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Management rights of Digital Records</a:t>
          </a:r>
        </a:p>
      </dsp:txBody>
      <dsp:txXfrm>
        <a:off x="1177064" y="1081538"/>
        <a:ext cx="1006045" cy="854708"/>
      </dsp:txXfrm>
    </dsp:sp>
    <dsp:sp modelId="{2EE3CC8F-2CC2-964E-BEB4-E3CCE0D001AC}">
      <dsp:nvSpPr>
        <dsp:cNvPr id="0" name=""/>
        <dsp:cNvSpPr/>
      </dsp:nvSpPr>
      <dsp:spPr>
        <a:xfrm>
          <a:off x="2298676"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accent1">
                  <a:lumMod val="75000"/>
                </a:schemeClr>
              </a:solidFill>
            </a:rPr>
            <a:t>ID Managment for youth</a:t>
          </a:r>
        </a:p>
      </dsp:txBody>
      <dsp:txXfrm>
        <a:off x="2325267" y="1081538"/>
        <a:ext cx="1006045" cy="854708"/>
      </dsp:txXfrm>
    </dsp:sp>
    <dsp:sp modelId="{E4C6B94B-7FE7-724E-8630-E650BFB42285}">
      <dsp:nvSpPr>
        <dsp:cNvPr id="0" name=""/>
        <dsp:cNvSpPr/>
      </dsp:nvSpPr>
      <dsp:spPr>
        <a:xfrm>
          <a:off x="3446879"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solidFill>
                <a:schemeClr val="accent1">
                  <a:lumMod val="75000"/>
                </a:schemeClr>
              </a:solidFill>
            </a:rPr>
            <a:t>Standardized and safe information exchange</a:t>
          </a:r>
          <a:endParaRPr lang="en-US" sz="1200" b="0" kern="1200">
            <a:solidFill>
              <a:schemeClr val="accent1">
                <a:lumMod val="75000"/>
              </a:schemeClr>
            </a:solidFill>
          </a:endParaRPr>
        </a:p>
      </dsp:txBody>
      <dsp:txXfrm>
        <a:off x="3473470" y="1081538"/>
        <a:ext cx="1006045" cy="854708"/>
      </dsp:txXfrm>
    </dsp:sp>
    <dsp:sp modelId="{94C043D3-C7BB-3A41-8559-F3BC7DD149F5}">
      <dsp:nvSpPr>
        <dsp:cNvPr id="0" name=""/>
        <dsp:cNvSpPr/>
      </dsp:nvSpPr>
      <dsp:spPr>
        <a:xfrm>
          <a:off x="4595081"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0" u="none" kern="1200">
              <a:solidFill>
                <a:schemeClr val="accent1">
                  <a:lumMod val="75000"/>
                </a:schemeClr>
              </a:solidFill>
            </a:rPr>
            <a:t>Advanced generations of ID's</a:t>
          </a:r>
          <a:endParaRPr lang="en-US" sz="1200" b="0" kern="1200">
            <a:solidFill>
              <a:schemeClr val="accent1">
                <a:lumMod val="75000"/>
              </a:schemeClr>
            </a:solidFill>
          </a:endParaRPr>
        </a:p>
      </dsp:txBody>
      <dsp:txXfrm>
        <a:off x="4621672" y="1081538"/>
        <a:ext cx="1006045" cy="8547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058" y="754"/>
          <a:ext cx="5571183"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solidFill>
                <a:schemeClr val="accent1">
                  <a:lumMod val="75000"/>
                </a:schemeClr>
              </a:solidFill>
            </a:rPr>
            <a:t>VIGOROUS STRUCTURES</a:t>
          </a:r>
        </a:p>
      </dsp:txBody>
      <dsp:txXfrm>
        <a:off x="30005" y="28701"/>
        <a:ext cx="5515289" cy="898291"/>
      </dsp:txXfrm>
    </dsp:sp>
    <dsp:sp modelId="{C612D98D-7710-E34F-BF07-A1A21844086A}">
      <dsp:nvSpPr>
        <dsp:cNvPr id="0" name=""/>
        <dsp:cNvSpPr/>
      </dsp:nvSpPr>
      <dsp:spPr>
        <a:xfrm>
          <a:off x="2058" y="1099919"/>
          <a:ext cx="2673312"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US" sz="2500" b="0" i="0" u="none" kern="1200">
              <a:solidFill>
                <a:schemeClr val="accent1">
                  <a:lumMod val="75000"/>
                </a:schemeClr>
              </a:solidFill>
            </a:rPr>
            <a:t>Quality data sets for sharing </a:t>
          </a:r>
          <a:endParaRPr lang="en-US" sz="2500" b="0" kern="1200">
            <a:solidFill>
              <a:schemeClr val="accent1">
                <a:lumMod val="75000"/>
              </a:schemeClr>
            </a:solidFill>
          </a:endParaRPr>
        </a:p>
      </dsp:txBody>
      <dsp:txXfrm>
        <a:off x="30005" y="1127866"/>
        <a:ext cx="2617418" cy="898291"/>
      </dsp:txXfrm>
    </dsp:sp>
    <dsp:sp modelId="{E0CC399F-F807-9141-8B6F-C09D8FC5C39F}">
      <dsp:nvSpPr>
        <dsp:cNvPr id="0" name=""/>
        <dsp:cNvSpPr/>
      </dsp:nvSpPr>
      <dsp:spPr>
        <a:xfrm>
          <a:off x="2899929" y="1099919"/>
          <a:ext cx="2673312"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US" sz="2500" b="0" i="0" u="none" kern="1200">
              <a:solidFill>
                <a:schemeClr val="accent1">
                  <a:lumMod val="75000"/>
                </a:schemeClr>
              </a:solidFill>
            </a:rPr>
            <a:t>Efficient infrastructure </a:t>
          </a:r>
          <a:endParaRPr lang="en-US" sz="2500" b="0" kern="1200">
            <a:solidFill>
              <a:schemeClr val="accent1">
                <a:lumMod val="75000"/>
              </a:schemeClr>
            </a:solidFill>
          </a:endParaRPr>
        </a:p>
      </dsp:txBody>
      <dsp:txXfrm>
        <a:off x="2927876" y="1127866"/>
        <a:ext cx="2617418" cy="89829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1#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panAng" val="360"/>
          <dgm:param type="stAng" val="0"/>
        </dgm:alg>
      </dgm:if>
      <dgm:else name="Name2">
        <dgm:alg type="cycle">
          <dgm:param type="spanAng" val="-360"/>
          <dgm:param type="stAng" val="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begPts" val="radial"/>
                <dgm:param type="connRout" val="curve"/>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7">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3">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2">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3">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4">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5">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6">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FABE-ACC3-459A-8A2E-2CD2DEF7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5290</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SAJAN P</dc:creator>
  <cp:lastModifiedBy>Adla</cp:lastModifiedBy>
  <cp:revision>7</cp:revision>
  <cp:lastPrinted>2019-04-16T05:50:00Z</cp:lastPrinted>
  <dcterms:created xsi:type="dcterms:W3CDTF">2019-05-02T08:54:00Z</dcterms:created>
  <dcterms:modified xsi:type="dcterms:W3CDTF">2019-07-18T08:36:00Z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2019-03-24T00:00:00Z</vt:filetime>
  </property>
  <property fmtid="{D5CDD505-2E9C-101B-9397-08002B2CF9AE}" pid="3" name="Creator">
    <vt:lpwstr>PDFium</vt:lpwstr>
  </property>
  <property fmtid="{D5CDD505-2E9C-101B-9397-08002B2CF9AE}" pid="4" name="LastSaved">
    <vt:filetime>2019-03-24T00:00:00Z</vt:filetime>
  </property>
</Properties>
</file>